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Bogotá,</w:t>
      </w:r>
      <w:r>
        <w:t xml:space="preserve"> </w:t>
      </w:r>
      <w:r>
        <w:t xml:space="preserve">Colombia</w:t>
      </w:r>
    </w:p>
    <w:bookmarkStart w:id="24" w:name="X5cfdbb7cfe9411251f8c4cac9196e79671c916c"/>
    <w:p>
      <w:pPr>
        <w:pStyle w:val="Heading1"/>
      </w:pPr>
      <w:r>
        <w:t xml:space="preserve">Annotated Bibliography: The Role of the Chemist in Bogotá, Colombia</w:t>
      </w:r>
    </w:p>
    <w:p>
      <w:pPr>
        <w:pStyle w:val="FirstParagraph"/>
      </w:pPr>
      <w:r>
        <w:t xml:space="preserve">This annotated bibliography compiles key resources regarding the professional practice, regulatory framework, and societal impact of the chemist within the specific context of Bogotá, Colombia. As the capital city and the primary industrial hub of the nation, Bogotá presents a unique landscape for chemical professionals. The documents selected below address critical themes including environmental remediation of the Bogotá River, pharmaceutical regulation under the Superintendencia de Industria y Comercio (SIC), and the integration of chemical engineering in the city's mining and manufacturing sectors. These sources are essential for understanding how the chemist contributes to public health, industrial development, and environmental sustainability in the Colombian capital.</w:t>
      </w:r>
    </w:p>
    <w:bookmarkStart w:id="20" w:name="X7b6712d78340cbb26259f855a749b29be220f24"/>
    <w:p>
      <w:pPr>
        <w:pStyle w:val="Heading2"/>
      </w:pPr>
      <w:r>
        <w:t xml:space="preserve">Environmental Chemistry and Urban Sustainability</w:t>
      </w:r>
    </w:p>
    <w:p>
      <w:pPr>
        <w:pStyle w:val="FirstParagraph"/>
      </w:pPr>
      <w:r>
        <w:t xml:space="preserve">Gómez, L., &amp; Rodríguez, J. (2021). "Heavy Metal Contamination in the Bogotá River Basin: A Chemical Analysis and Remediation Strategy."</w:t>
      </w:r>
      <w:r>
        <w:t xml:space="preserve"> </w:t>
      </w:r>
      <w:r>
        <w:rPr>
          <w:iCs/>
          <w:i/>
        </w:rPr>
        <w:t xml:space="preserve">Journal of Latin American Environmental Science</w:t>
      </w:r>
      <w:r>
        <w:t xml:space="preserve">, 14(3), 112-129.</w:t>
      </w:r>
    </w:p>
    <w:p>
      <w:pPr>
        <w:pStyle w:val="BodyText"/>
      </w:pPr>
      <w:r>
        <w:t xml:space="preserve">This peer-reviewed article provides a comprehensive analysis of the chemical composition of the Bogotá River, a critical environmental concern for the city. The authors, both chemists affiliated with the National University of Colombia, detail the presence of lead, mercury, and cadmium resulting from industrial discharge in the northern districts of Bogotá. The study is particularly relevant for chemists working in environmental consulting within the city, as it proposes specific chemical precipitation methods for water treatment. It highlights the urgent need for local regulatory enforcement and demonstrates the vital role of the chemist in monitoring urban water quality and advising the Bogotá Environmental Secretariat (Secretaría Distrital del Ambiente).</w:t>
      </w:r>
    </w:p>
    <w:p>
      <w:pPr>
        <w:pStyle w:val="BodyText"/>
      </w:pPr>
      <w:r>
        <w:t xml:space="preserve">Instituto de Hidrología, Meteorología y Estudios Ambientales (IDEAM). (2022).</w:t>
      </w:r>
      <w:r>
        <w:t xml:space="preserve"> </w:t>
      </w:r>
      <w:r>
        <w:rPr>
          <w:iCs/>
          <w:i/>
        </w:rPr>
        <w:t xml:space="preserve">Annual Report on Air Quality and Atmospheric Chemistry in Bogotá</w:t>
      </w:r>
      <w:r>
        <w:t xml:space="preserve">. Bogotá: IDEAM Publications.</w:t>
      </w:r>
    </w:p>
    <w:p>
      <w:pPr>
        <w:pStyle w:val="BodyText"/>
      </w:pPr>
      <w:r>
        <w:t xml:space="preserve">This official government report is a primary source for understanding atmospheric chemistry in Bogotá. It documents the chemical reactions leading to ozone formation and particulate matter accumulation, exacerbated by the city's topography and traffic density. For the practicing chemist in Bogotá, this document is indispensable for compliance with local air quality standards. It outlines the methodologies used for sampling and analysis, serving as a technical reference for professionals involved in industrial emissions testing. The report underscores the chemist's responsibility in developing cleaner combustion technologies and monitoring systems to mitigate the health impacts of urban pollution on Bogotá's population.</w:t>
      </w:r>
    </w:p>
    <w:bookmarkEnd w:id="20"/>
    <w:bookmarkStart w:id="21" w:name="X898048f613fa56370917e3ae3b742442843c041"/>
    <w:p>
      <w:pPr>
        <w:pStyle w:val="Heading2"/>
      </w:pPr>
      <w:r>
        <w:t xml:space="preserve">Pharmaceutical Regulation and Public Health</w:t>
      </w:r>
    </w:p>
    <w:p>
      <w:pPr>
        <w:pStyle w:val="FirstParagraph"/>
      </w:pPr>
      <w:r>
        <w:t xml:space="preserve">Ministerio de Salud y Protección Social. (2020).</w:t>
      </w:r>
      <w:r>
        <w:t xml:space="preserve"> </w:t>
      </w:r>
      <w:r>
        <w:rPr>
          <w:iCs/>
          <w:i/>
        </w:rPr>
        <w:t xml:space="preserve">Resolution 3059 of 2007: Technical Requirements for the Registration of Medicinal Products</w:t>
      </w:r>
      <w:r>
        <w:t xml:space="preserve">. Bogotá: Ministry of Health.</w:t>
      </w:r>
    </w:p>
    <w:p>
      <w:pPr>
        <w:pStyle w:val="BodyText"/>
      </w:pPr>
      <w:r>
        <w:t xml:space="preserve">Although originally issued in 2007, this resolution remains the cornerstone of pharmaceutical regulation in Colombia, with significant updates referenced in 2020. It defines the rigorous chemical and analytical standards required for drug registration. For chemists working in Bogotá's pharmaceutical industry, which is one of the most robust in Latin America, this document is mandatory reading. It details the stability testing, impurity profiling, and bioequivalence studies required by the Invima (National Food and Drug Surveillance Institute). Understanding these regulations is crucial for chemists ensuring that medications produced or distributed in Bogotá meet international safety and efficacy standards.</w:t>
      </w:r>
    </w:p>
    <w:p>
      <w:pPr>
        <w:pStyle w:val="BodyText"/>
      </w:pPr>
      <w:r>
        <w:t xml:space="preserve">Pérez, M. A. (2023). "The Evolution of Pharmaceutical Manufacturing in Bogotá: Challenges and Opportunities for the Modern Chemist."</w:t>
      </w:r>
      <w:r>
        <w:t xml:space="preserve"> </w:t>
      </w:r>
      <w:r>
        <w:rPr>
          <w:iCs/>
          <w:i/>
        </w:rPr>
        <w:t xml:space="preserve">Colombian Journal of Chemical Engineering</w:t>
      </w:r>
      <w:r>
        <w:t xml:space="preserve">, 9(1), 45-60.</w:t>
      </w:r>
    </w:p>
    <w:p>
      <w:pPr>
        <w:pStyle w:val="BodyText"/>
      </w:pPr>
      <w:r>
        <w:t xml:space="preserve">This article examines the growth of the pharmaceutical sector in Bogotá, focusing on the transition from generic production to innovative drug development. The author, a senior chemist at a leading Bogotá-based firm, discusses the technical challenges chemists face in adopting continuous manufacturing processes. The text is valuable for professionals seeking to understand the current industrial landscape in the city. It emphasizes the need for chemists in Bogotá to stay updated with global Good Manufacturing Practices (GMP) and to collaborate with local universities to foster innovation. The article also touches on the ethical responsibilities of chemists in ensuring affordable access to medicines for the Colombian population.</w:t>
      </w:r>
    </w:p>
    <w:bookmarkEnd w:id="21"/>
    <w:bookmarkStart w:id="22" w:name="X7197f105e04e473636ff358db63b39116492a60"/>
    <w:p>
      <w:pPr>
        <w:pStyle w:val="Heading2"/>
      </w:pPr>
      <w:r>
        <w:t xml:space="preserve">Industrial Chemistry and Economic Development</w:t>
      </w:r>
    </w:p>
    <w:p>
      <w:pPr>
        <w:pStyle w:val="FirstParagraph"/>
      </w:pPr>
      <w:r>
        <w:t xml:space="preserve">Cámara de Comercio de Bogotá. (2022).</w:t>
      </w:r>
      <w:r>
        <w:t xml:space="preserve"> </w:t>
      </w:r>
      <w:r>
        <w:rPr>
          <w:iCs/>
          <w:i/>
        </w:rPr>
        <w:t xml:space="preserve">Industrial Sector Report: Chemical and Petrochemical Industries in Bogotá</w:t>
      </w:r>
      <w:r>
        <w:t xml:space="preserve">. Bogotá: CCB Publications.</w:t>
      </w:r>
    </w:p>
    <w:p>
      <w:pPr>
        <w:pStyle w:val="BodyText"/>
      </w:pPr>
      <w:r>
        <w:t xml:space="preserve">This report provides a macroeconomic overview of the chemical industry in Bogotá, highlighting its contribution to the city's GDP and employment. It identifies key growth areas, including specialty chemicals, agrochemicals, and materials science. For chemists considering career opportunities or entrepreneurship in Bogotá, this document offers valuable market insights. It also addresses the regulatory environment and incentives available for chemical research and development. The report stresses the importance of chemists in driving industrial competitiveness and innovation, positioning Bogotá as a regional hub for chemical technology.</w:t>
      </w:r>
    </w:p>
    <w:p>
      <w:pPr>
        <w:pStyle w:val="BodyText"/>
      </w:pPr>
      <w:r>
        <w:t xml:space="preserve">Universidad Nacional de Colombia. (2021).</w:t>
      </w:r>
      <w:r>
        <w:t xml:space="preserve"> </w:t>
      </w:r>
      <w:r>
        <w:rPr>
          <w:iCs/>
          <w:i/>
        </w:rPr>
        <w:t xml:space="preserve">Research Output in Applied Chemistry: Contributions to Bogotá's Mining and Construction Sectors</w:t>
      </w:r>
      <w:r>
        <w:t xml:space="preserve">. Bogotá: University Press.</w:t>
      </w:r>
    </w:p>
    <w:p>
      <w:pPr>
        <w:pStyle w:val="BodyText"/>
      </w:pPr>
      <w:r>
        <w:t xml:space="preserve">This publication showcases the research conducted by chemists at the National University of Colombia, focusing on applications relevant to Bogotá's mining and construction industries. It includes studies on the chemical stabilization of soils, the development of eco-friendly concrete additives, and the processing of minerals extracted from the surrounding regions. The document is a testament to the applied research capabilities of chemists in the city and their role in solving practical industrial problems. It serves as a resource for professionals looking to integrate academic research into industrial practices, fostering a collaborative environment between academia and industry in Bogotá.</w:t>
      </w:r>
    </w:p>
    <w:bookmarkEnd w:id="22"/>
    <w:bookmarkStart w:id="23" w:name="professional-ethics-and-legal-framework"/>
    <w:p>
      <w:pPr>
        <w:pStyle w:val="Heading2"/>
      </w:pPr>
      <w:r>
        <w:t xml:space="preserve">Professional Ethics and Legal Framework</w:t>
      </w:r>
    </w:p>
    <w:p>
      <w:pPr>
        <w:pStyle w:val="FirstParagraph"/>
      </w:pPr>
      <w:r>
        <w:t xml:space="preserve">Consejo Profesional de Química de Colombia. (2019).</w:t>
      </w:r>
      <w:r>
        <w:t xml:space="preserve"> </w:t>
      </w:r>
      <w:r>
        <w:rPr>
          <w:iCs/>
          <w:i/>
        </w:rPr>
        <w:t xml:space="preserve">Code of Ethics and Professional Conduct for Chemists in Colombia</w:t>
      </w:r>
      <w:r>
        <w:t xml:space="preserve">. Bogotá: CPQC.</w:t>
      </w:r>
    </w:p>
    <w:p>
      <w:pPr>
        <w:pStyle w:val="BodyText"/>
      </w:pPr>
      <w:r>
        <w:t xml:space="preserve">This code establishes the ethical guidelines and professional standards for chemists practicing in Colombia, including Bogotá. It covers issues such as confidentiality, conflict of interest, environmental responsibility, and public safety. For chemists working in Bogotá, adherence to this code is not only a professional obligation but also a legal requirement. The document provides a framework for decision-making in complex ethical situations, such as handling hazardous materials or reporting safety violations. It reinforces the chemist's role as a guardian of public health and environmental integrity in the city.</w:t>
      </w:r>
    </w:p>
    <w:p>
      <w:pPr>
        <w:pStyle w:val="BodyText"/>
      </w:pPr>
      <w:r>
        <w:t xml:space="preserve">Ley 109 de 1994.</w:t>
      </w:r>
      <w:r>
        <w:t xml:space="preserve"> </w:t>
      </w:r>
      <w:r>
        <w:rPr>
          <w:iCs/>
          <w:i/>
        </w:rPr>
        <w:t xml:space="preserve">Law Regulating the Exercise of the Chemistry Profession in Colombia</w:t>
      </w:r>
      <w:r>
        <w:t xml:space="preserve">. Bogotá: Congress of Colombia.</w:t>
      </w:r>
    </w:p>
    <w:p>
      <w:pPr>
        <w:pStyle w:val="BodyText"/>
      </w:pPr>
      <w:r>
        <w:t xml:space="preserve">This foundational law defines the scope of practice for chemists in Colombia, outlining their rights, duties, and responsibilities. It is essential reading for all chemists working in Bogotá, as it governs their professional activities, including laboratory analysis, quality control, and environmental monitoring. The law also establishes the regulatory bodies responsible for overseeing the profession. Understanding this legislation is crucial for chemists to navigate the legal landscape, ensure compliance with national standards, and protect their professional interests in the dynamic environment of Bogotá.</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Bogotá, Colombia</dc:title>
  <dc:creator/>
  <dc:language>en</dc:language>
  <cp:keywords/>
  <dcterms:created xsi:type="dcterms:W3CDTF">2026-08-09T00:37:52Z</dcterms:created>
  <dcterms:modified xsi:type="dcterms:W3CDTF">2026-08-09T00:37:52Z</dcterms:modified>
</cp:coreProperties>
</file>

<file path=docProps/custom.xml><?xml version="1.0" encoding="utf-8"?>
<Properties xmlns="http://schemas.openxmlformats.org/officeDocument/2006/custom-properties" xmlns:vt="http://schemas.openxmlformats.org/officeDocument/2006/docPropsVTypes"/>
</file>