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Munich,</w:t>
      </w:r>
      <w:r>
        <w:t xml:space="preserve"> </w:t>
      </w:r>
      <w:r>
        <w:t xml:space="preserve">Germany</w:t>
      </w:r>
    </w:p>
    <w:bookmarkStart w:id="24" w:name="Xf242cc6374beca0134ff7e81bb9c501bdbed18d"/>
    <w:p>
      <w:pPr>
        <w:pStyle w:val="Heading1"/>
      </w:pPr>
      <w:r>
        <w:t xml:space="preserve">Annotated Bibliography: The Role of the Chemist in Munich, Germany</w:t>
      </w:r>
    </w:p>
    <w:p>
      <w:pPr>
        <w:pStyle w:val="FirstParagraph"/>
      </w:pPr>
      <w:r>
        <w:t xml:space="preserve">This annotated bibliography compiles key resources regarding the professional landscape, regulatory environment, and industrial significance of chemists operating within Munich, Germany. As a global hub for biotechnology, pharmaceuticals, and advanced materials, Munich presents a unique ecosystem for chemical sciences. The selected sources address the specific requirements for practicing chemistry in Bavaria, the influence of major research institutions, and the economic impact of the chemical sector in the region.</w:t>
      </w:r>
    </w:p>
    <w:bookmarkStart w:id="20" w:name="X45ece82b558936b99373fc2efe9930e4d2b1d1b"/>
    <w:p>
      <w:pPr>
        <w:pStyle w:val="Heading2"/>
      </w:pPr>
      <w:r>
        <w:t xml:space="preserve">Regulatory Framework and Professional Standards</w:t>
      </w:r>
    </w:p>
    <w:p>
      <w:pPr>
        <w:pStyle w:val="FirstParagraph"/>
      </w:pPr>
      <w:r>
        <w:t xml:space="preserve">Bundesministerium für Bildung und Forschung (BMBF). (2023).</w:t>
      </w:r>
      <w:r>
        <w:t xml:space="preserve"> </w:t>
      </w:r>
      <w:r>
        <w:rPr>
          <w:iCs/>
          <w:i/>
        </w:rPr>
        <w:t xml:space="preserve">Chemistry in Germany: Facts and Figures on Research and Industry</w:t>
      </w:r>
      <w:r>
        <w:t xml:space="preserve">. Berlin: Federal Ministry of Education and Research.</w:t>
      </w:r>
    </w:p>
    <w:p>
      <w:pPr>
        <w:pStyle w:val="BodyText"/>
      </w:pPr>
      <w:r>
        <w:t xml:space="preserve">This comprehensive government report provides an essential overview of the chemical industry's structure in Germany. For a chemist considering a career in Munich, this document is vital as it outlines the national standards for laboratory safety, environmental compliance, and professional certification. It specifically highlights Bavaria's leading position in chemical research funding. The report details how German regulations, such as the Chemicals Act (Chemikaliengesetz), are enforced, ensuring that chemists in Munich adhere to some of the strictest safety protocols in the world. It serves as a foundational text for understanding the legal obligations of chemical practitioners in the region.</w:t>
      </w:r>
    </w:p>
    <w:p>
      <w:pPr>
        <w:pStyle w:val="BodyText"/>
      </w:pPr>
      <w:r>
        <w:t xml:space="preserve">Chambers of Industry and Commerce (IHK) Munich and Upper Bavaria. (2022).</w:t>
      </w:r>
      <w:r>
        <w:t xml:space="preserve"> </w:t>
      </w:r>
      <w:r>
        <w:rPr>
          <w:iCs/>
          <w:i/>
        </w:rPr>
        <w:t xml:space="preserve">Guidelines for the Recognition of Foreign Chemical Qualifications in Bavaria</w:t>
      </w:r>
      <w:r>
        <w:t xml:space="preserve">. Munich: IHK München und Oberbayern.</w:t>
      </w:r>
    </w:p>
    <w:p>
      <w:pPr>
        <w:pStyle w:val="BodyText"/>
      </w:pPr>
      <w:r>
        <w:t xml:space="preserve">This publication is a critical resource for international chemists seeking employment in Munich. It details the bureaucratic process for having foreign academic degrees and professional licenses recognized by German authorities. The document explains the specific requirements set by the Bavarian State Ministry of Science and Art. It is particularly useful for understanding the language proficiency requirements (typically German C1) necessary for working in regulated chemical environments in Munich. The guide also lists the specific examinations that may be required for equivalence, making it an indispensable tool for career planning.</w:t>
      </w:r>
    </w:p>
    <w:bookmarkEnd w:id="20"/>
    <w:bookmarkStart w:id="21" w:name="X52e8b29fcaac9bae5185cdb5af6966ee3d365f8"/>
    <w:p>
      <w:pPr>
        <w:pStyle w:val="Heading2"/>
      </w:pPr>
      <w:r>
        <w:t xml:space="preserve">Research Institutions and Academic Landscape</w:t>
      </w:r>
    </w:p>
    <w:p>
      <w:pPr>
        <w:pStyle w:val="FirstParagraph"/>
      </w:pPr>
      <w:r>
        <w:t xml:space="preserve">Max Planck Society. (2023).</w:t>
      </w:r>
      <w:r>
        <w:t xml:space="preserve"> </w:t>
      </w:r>
      <w:r>
        <w:rPr>
          <w:iCs/>
          <w:i/>
        </w:rPr>
        <w:t xml:space="preserve">Annual Report: Institutes in Munich and the Surrounding Region</w:t>
      </w:r>
      <w:r>
        <w:t xml:space="preserve">. Munich: Max Planck Society.</w:t>
      </w:r>
    </w:p>
    <w:p>
      <w:pPr>
        <w:pStyle w:val="BodyText"/>
      </w:pPr>
      <w:r>
        <w:t xml:space="preserve">The Max Planck Society is a cornerstone of scientific research in Munich, hosting several institutes dedicated to chemistry, such as the Institute of Colloid and Interface Science and the Institute of Biochemistry. This annual report offers deep insights into the cutting-edge research projects currently underway in the city. For a chemist, this document illustrates the high level of academic rigor and innovation expected in Munich's research sector. It highlights the collaborative nature of German science, showing how Munich-based chemists frequently partner with universities and industry leaders. The report underscores the city's reputation as a premier destination for fundamental chemical research.</w:t>
      </w:r>
    </w:p>
    <w:p>
      <w:pPr>
        <w:pStyle w:val="BodyText"/>
      </w:pPr>
      <w:r>
        <w:t xml:space="preserve">Technical University of Munich (TUM). (2023).</w:t>
      </w:r>
      <w:r>
        <w:t xml:space="preserve"> </w:t>
      </w:r>
      <w:r>
        <w:rPr>
          <w:iCs/>
          <w:i/>
        </w:rPr>
        <w:t xml:space="preserve">Department of Chemistry: Strategic Plan and Research Focus</w:t>
      </w:r>
      <w:r>
        <w:t xml:space="preserve">. Munich: TUM Publishing.</w:t>
      </w:r>
    </w:p>
    <w:p>
      <w:pPr>
        <w:pStyle w:val="BodyText"/>
      </w:pPr>
      <w:r>
        <w:t xml:space="preserve">This strategic document from one of Germany's leading technical universities outlines the future direction of chemical education and research in Munich. It emphasizes the integration of chemistry with data science and sustainable engineering, reflecting current trends in the German chemical industry. For chemists, this source provides insight into the academic curriculum and the skills most valued by employers in the Munich area. It also details the university's extensive network of industry partnerships, demonstrating how academic research in Munich directly translates to industrial applications in sectors like automotive and pharmaceuticals.</w:t>
      </w:r>
    </w:p>
    <w:bookmarkEnd w:id="21"/>
    <w:bookmarkStart w:id="22" w:name="Xe4588c3a33e26a672807aa7d820475f27eab9c9"/>
    <w:p>
      <w:pPr>
        <w:pStyle w:val="Heading2"/>
      </w:pPr>
      <w:r>
        <w:t xml:space="preserve">Industrial Applications and Economic Impact</w:t>
      </w:r>
    </w:p>
    <w:p>
      <w:pPr>
        <w:pStyle w:val="FirstParagraph"/>
      </w:pPr>
      <w:r>
        <w:t xml:space="preserve">German Chemical Industry Council (VCI). (2023).</w:t>
      </w:r>
      <w:r>
        <w:t xml:space="preserve"> </w:t>
      </w:r>
      <w:r>
        <w:rPr>
          <w:iCs/>
          <w:i/>
        </w:rPr>
        <w:t xml:space="preserve">The Chemical Industry in Bavaria: Innovation and Sustainability</w:t>
      </w:r>
      <w:r>
        <w:t xml:space="preserve">. Frankfurt/Main: VCI.</w:t>
      </w:r>
    </w:p>
    <w:p>
      <w:pPr>
        <w:pStyle w:val="BodyText"/>
      </w:pPr>
      <w:r>
        <w:t xml:space="preserve">The VCI report focuses on the economic contribution of the chemical sector to the Bavarian economy, with a significant portion dedicated to the Munich metropolitan area. It discusses the shift towards green chemistry and sustainable manufacturing, which is a major priority for companies in Munich. This source is valuable for understanding the market demands for chemists specializing in environmental chemistry and process optimization. It provides data on employment trends, salary ranges, and the specific challenges facing the industry in Germany, such as energy costs and supply chain resilience.</w:t>
      </w:r>
    </w:p>
    <w:p>
      <w:pPr>
        <w:pStyle w:val="BodyText"/>
      </w:pPr>
      <w:r>
        <w:t xml:space="preserve">Bayer AG. (2022).</w:t>
      </w:r>
      <w:r>
        <w:t xml:space="preserve"> </w:t>
      </w:r>
      <w:r>
        <w:rPr>
          <w:iCs/>
          <w:i/>
        </w:rPr>
        <w:t xml:space="preserve">Sustainability Report: Research and Development in Munich</w:t>
      </w:r>
      <w:r>
        <w:t xml:space="preserve">. Leverkusen: Bayer AG.</w:t>
      </w:r>
    </w:p>
    <w:p>
      <w:pPr>
        <w:pStyle w:val="BodyText"/>
      </w:pPr>
      <w:r>
        <w:t xml:space="preserve">Although headquartered in Leverkusen, Bayer maintains a significant research presence in Munich, particularly in the field of crop science and pharmaceuticals. This report details the company's R&amp;D activities in the city, offering a case study of how a major German chemical corporation operates within Munich's ecosystem. It highlights the importance of interdisciplinary collaboration between chemists, biologists, and agronomists. For a chemist, this document provides insight into the corporate culture and ethical standards expected in large-scale German chemical enterprises.</w:t>
      </w:r>
    </w:p>
    <w:bookmarkEnd w:id="22"/>
    <w:bookmarkStart w:id="23" w:name="Xcf96e9021add5cc8d4222cb9f40d63a99884435"/>
    <w:p>
      <w:pPr>
        <w:pStyle w:val="Heading2"/>
      </w:pPr>
      <w:r>
        <w:t xml:space="preserve">Workplace Culture and Professional Development</w:t>
      </w:r>
    </w:p>
    <w:p>
      <w:pPr>
        <w:pStyle w:val="FirstParagraph"/>
      </w:pPr>
      <w:r>
        <w:t xml:space="preserve">German Academic Exchange Service (DAAD). (2023).</w:t>
      </w:r>
      <w:r>
        <w:t xml:space="preserve"> </w:t>
      </w:r>
      <w:r>
        <w:rPr>
          <w:iCs/>
          <w:i/>
        </w:rPr>
        <w:t xml:space="preserve">Working in Germany: A Guide for International Researchers in STEM</w:t>
      </w:r>
      <w:r>
        <w:t xml:space="preserve">. Bonn: DAAD.</w:t>
      </w:r>
    </w:p>
    <w:p>
      <w:pPr>
        <w:pStyle w:val="BodyText"/>
      </w:pPr>
      <w:r>
        <w:t xml:space="preserve">This guide addresses the cultural and practical aspects of working as a scientist in Germany. It covers topics such as work-life balance, labor laws, and the role of works councils (Betriebsrat) in German companies, which are particularly relevant for chemists in Munich. The document explains the hierarchical yet collaborative nature of German workplaces and provides advice on navigating the professional environment. It is an essential read for understanding the social and professional expectations placed on chemists in the German context.</w:t>
      </w:r>
    </w:p>
    <w:p>
      <w:pPr>
        <w:pStyle w:val="BodyText"/>
      </w:pPr>
      <w:r>
        <w:t xml:space="preserve">Bavarian State Ministry of Economic Affairs. (2023).</w:t>
      </w:r>
      <w:r>
        <w:t xml:space="preserve"> </w:t>
      </w:r>
      <w:r>
        <w:rPr>
          <w:iCs/>
          <w:i/>
        </w:rPr>
        <w:t xml:space="preserve">Munich as a Hub for Life Sciences and Chemical Innovation</w:t>
      </w:r>
      <w:r>
        <w:t xml:space="preserve">. Munich: State Ministry.</w:t>
      </w:r>
    </w:p>
    <w:p>
      <w:pPr>
        <w:pStyle w:val="BodyText"/>
      </w:pPr>
      <w:r>
        <w:t xml:space="preserve">This policy document outlines the state government's initiatives to support the growth of the chemical and life sciences sectors in Munich. It details funding opportunities, incubator programs, and networking events available to chemists and startups. The report emphasizes Munich's strategic advantage as a location for high-tech chemical industries. It provides a forward-looking perspective on the opportunities available for chemists in the region, highlighting the government's commitment to fostering innovation and attracting top talent.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Munich, Germany</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