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Role and Environmental Impact of the Chemist in Indonesia Jakarta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multifaceted role of the</w:t>
      </w:r>
      <w:r>
        <w:t xml:space="preserve"> </w:t>
      </w:r>
      <w:r>
        <w:rPr>
          <w:bCs/>
          <w:b/>
        </w:rPr>
        <w:t xml:space="preserve">Chemist</w:t>
      </w:r>
      <w:r>
        <w:t xml:space="preserve"> </w:t>
      </w:r>
      <w:r>
        <w:t xml:space="preserve">within the specific socio-economic and environmental context of</w:t>
      </w:r>
      <w:r>
        <w:t xml:space="preserve"> </w:t>
      </w:r>
      <w:r>
        <w:rPr>
          <w:bCs/>
          <w:b/>
        </w:rPr>
        <w:t xml:space="preserve">Indonesia Jakarta</w:t>
      </w:r>
      <w:r>
        <w:t xml:space="preserve">. As the capital city of Indonesia, Jakarta faces unique challenges ranging from rapid industrialization and urbanization to severe environmental degradation. The work of the chemist is pivotal in addressing these issues, particularly in the fields of environmental monitoring, pharmaceutical development, and industrial safety.</w:t>
      </w:r>
    </w:p>
    <w:p>
      <w:pPr>
        <w:pStyle w:val="BodyText"/>
      </w:pPr>
      <w:r>
        <w:t xml:space="preserve">The selected sources below provide a comprehensive overview of how chemical science is applied to solve local problems in Jakarta. They cover the regulation of chemical industries, the analysis of air and water quality, and the professional standards required for chemists operating in the Indonesian regulatory framework. This document serves as a foundational resource for researchers, policy makers, and students interested in the intersection of chemistry and urban development in Southeast Asia.</w:t>
      </w:r>
    </w:p>
    <w:bookmarkEnd w:id="21"/>
    <w:bookmarkStart w:id="22" w:name="bibliographic-entries"/>
    <w:p>
      <w:pPr>
        <w:pStyle w:val="Heading2"/>
      </w:pPr>
      <w:r>
        <w:t xml:space="preserve">Bibliographic Entries</w:t>
      </w:r>
    </w:p>
    <w:p>
      <w:pPr>
        <w:pStyle w:val="FirstParagraph"/>
      </w:pPr>
      <w:r>
        <w:t xml:space="preserve"> </w:t>
      </w:r>
      <w:r>
        <w:t xml:space="preserve">Ministry of Environment and Forestry of the Republic of Indonesia. (2021).</w:t>
      </w:r>
      <w:r>
        <w:t xml:space="preserve"> </w:t>
      </w:r>
      <w:r>
        <w:rPr>
          <w:iCs/>
          <w:i/>
        </w:rPr>
        <w:t xml:space="preserve">Environmental Quality Standards for Air in Urban Areas of Indonesia</w:t>
      </w:r>
      <w:r>
        <w:t xml:space="preserve">. Jakarta: Government of Indonesia Press.</w:t>
      </w:r>
      <w:r>
        <w:t xml:space="preserve"> </w:t>
      </w:r>
    </w:p>
    <w:p>
      <w:pPr>
        <w:pStyle w:val="BodyText"/>
      </w:pPr>
      <w:r>
        <w:t xml:space="preserve">This official government publication establishes the regulatory framework for air quality monitoring in major Indonesian cities, with a specific focus on Jakarta. The document details the permissible limits for pollutants such as sulfur dioxide, nitrogen oxides, and particulate matter (PM2.5 and PM10). For the</w:t>
      </w:r>
      <w:r>
        <w:t xml:space="preserve"> </w:t>
      </w:r>
      <w:r>
        <w:rPr>
          <w:bCs/>
          <w:b/>
        </w:rPr>
        <w:t xml:space="preserve">Chemist</w:t>
      </w:r>
      <w:r>
        <w:t xml:space="preserve"> </w:t>
      </w:r>
      <w:r>
        <w:t xml:space="preserve">working in</w:t>
      </w:r>
      <w:r>
        <w:t xml:space="preserve"> </w:t>
      </w:r>
      <w:r>
        <w:rPr>
          <w:bCs/>
          <w:b/>
        </w:rPr>
        <w:t xml:space="preserve">Indonesia Jakarta</w:t>
      </w:r>
      <w:r>
        <w:t xml:space="preserve">, this text is critical as it defines the analytical methods and reporting standards required for environmental compliance. The bibliography highlights the necessity for chemists to utilize advanced spectrometry and chromatography techniques to ensure that industrial emissions in the Jabodetabek region adhere to national safety standards. It serves as a primary reference for understanding the legal obligations of chemical analysts in the public sector.</w:t>
      </w:r>
    </w:p>
    <w:p>
      <w:pPr>
        <w:pStyle w:val="BodyText"/>
      </w:pPr>
      <w:r>
        <w:t xml:space="preserve"> </w:t>
      </w:r>
      <w:r>
        <w:t xml:space="preserve">Pratama, A., &amp; Wijaya, S. (2022). "Heavy Metal Contamination in the Ciliwung River: A Chemical Analysis Approach."</w:t>
      </w:r>
      <w:r>
        <w:t xml:space="preserve"> </w:t>
      </w:r>
      <w:r>
        <w:rPr>
          <w:iCs/>
          <w:i/>
        </w:rPr>
        <w:t xml:space="preserve">Journal of Indonesian Chemistry and Environment</w:t>
      </w:r>
      <w:r>
        <w:t xml:space="preserve">, 15(3), 112-128.</w:t>
      </w:r>
      <w:r>
        <w:t xml:space="preserve"> </w:t>
      </w:r>
    </w:p>
    <w:p>
      <w:pPr>
        <w:pStyle w:val="BodyText"/>
      </w:pPr>
      <w:r>
        <w:t xml:space="preserve">This peer-reviewed article provides a detailed case study on the water quality of the Ciliwung River, a major waterway flowing through the heart of</w:t>
      </w:r>
      <w:r>
        <w:t xml:space="preserve"> </w:t>
      </w:r>
      <w:r>
        <w:rPr>
          <w:bCs/>
          <w:b/>
        </w:rPr>
        <w:t xml:space="preserve">Indonesia Jakarta</w:t>
      </w:r>
      <w:r>
        <w:t xml:space="preserve">. The authors, both practicing chemists, employ atomic absorption spectroscopy to measure concentrations of lead, mercury, and cadmium. The study underscores the urgent need for rigorous chemical monitoring in Jakarta's water systems due to unchecked industrial discharge. For a</w:t>
      </w:r>
      <w:r>
        <w:t xml:space="preserve"> </w:t>
      </w:r>
      <w:r>
        <w:rPr>
          <w:bCs/>
          <w:b/>
        </w:rPr>
        <w:t xml:space="preserve">Chemist</w:t>
      </w:r>
      <w:r>
        <w:t xml:space="preserve"> </w:t>
      </w:r>
      <w:r>
        <w:t xml:space="preserve">specializing in environmental science, this paper offers valuable data on contamination trends and proposes remediation strategies using chemical precipitation. It is an essential resource for understanding the practical application of analytical chemistry in mitigating urban water pollution in developing megacities.</w:t>
      </w:r>
    </w:p>
    <w:p>
      <w:pPr>
        <w:pStyle w:val="BodyText"/>
      </w:pPr>
      <w:r>
        <w:t xml:space="preserve"> </w:t>
      </w:r>
      <w:r>
        <w:t xml:space="preserve">Indonesian Chemical Society (PWI). (2020).</w:t>
      </w:r>
      <w:r>
        <w:t xml:space="preserve"> </w:t>
      </w:r>
      <w:r>
        <w:rPr>
          <w:iCs/>
          <w:i/>
        </w:rPr>
        <w:t xml:space="preserve">Code of Ethics and Professional Standards for Chemists in Indonesia</w:t>
      </w:r>
      <w:r>
        <w:t xml:space="preserve">. Jakarta: PWI Headquarters.</w:t>
      </w:r>
      <w:r>
        <w:t xml:space="preserve"> </w:t>
      </w:r>
    </w:p>
    <w:p>
      <w:pPr>
        <w:pStyle w:val="BodyText"/>
      </w:pPr>
      <w:r>
        <w:t xml:space="preserve">Published by the professional body representing chemists in the nation, this document outlines the ethical guidelines and professional competencies expected of a</w:t>
      </w:r>
      <w:r>
        <w:t xml:space="preserve"> </w:t>
      </w:r>
      <w:r>
        <w:rPr>
          <w:bCs/>
          <w:b/>
        </w:rPr>
        <w:t xml:space="preserve">Chemist</w:t>
      </w:r>
      <w:r>
        <w:t xml:space="preserve"> </w:t>
      </w:r>
      <w:r>
        <w:t xml:space="preserve">in</w:t>
      </w:r>
      <w:r>
        <w:t xml:space="preserve"> </w:t>
      </w:r>
      <w:r>
        <w:rPr>
          <w:bCs/>
          <w:b/>
        </w:rPr>
        <w:t xml:space="preserve">Indonesia Jakarta</w:t>
      </w:r>
      <w:r>
        <w:t xml:space="preserve">. It addresses issues such as data integrity, safety protocols in laboratories, and the responsibility of chemists to report hazardous conditions. Given the rapid growth of the pharmaceutical and manufacturing sectors in Jakarta, this code is vital for maintaining public trust. The text emphasizes the role of the chemist not just as a technical expert, but as a guardian of public health. It is a mandatory reading for all professionals seeking licensure to practice chemistry within the Indonesian regulatory system.</w:t>
      </w:r>
    </w:p>
    <w:p>
      <w:pPr>
        <w:pStyle w:val="BodyText"/>
      </w:pPr>
      <w:r>
        <w:t xml:space="preserve"> </w:t>
      </w:r>
      <w:r>
        <w:t xml:space="preserve">Sari, D. R., &amp; Hartono, B. (2023). "Pharmaceutical Innovation in Jakarta: Challenges and Opportunities for Local Chemists."</w:t>
      </w:r>
      <w:r>
        <w:t xml:space="preserve"> </w:t>
      </w:r>
      <w:r>
        <w:rPr>
          <w:iCs/>
          <w:i/>
        </w:rPr>
        <w:t xml:space="preserve">Asian Journal of Pharmaceutical Sciences</w:t>
      </w:r>
      <w:r>
        <w:t xml:space="preserve">, 8(2), 45-60.</w:t>
      </w:r>
      <w:r>
        <w:t xml:space="preserve"> </w:t>
      </w:r>
    </w:p>
    <w:p>
      <w:pPr>
        <w:pStyle w:val="BodyText"/>
      </w:pPr>
      <w:r>
        <w:t xml:space="preserve">This article explores the burgeoning pharmaceutical industry in</w:t>
      </w:r>
      <w:r>
        <w:t xml:space="preserve"> </w:t>
      </w:r>
      <w:r>
        <w:rPr>
          <w:bCs/>
          <w:b/>
        </w:rPr>
        <w:t xml:space="preserve">Indonesia Jakarta</w:t>
      </w:r>
      <w:r>
        <w:t xml:space="preserve"> </w:t>
      </w:r>
      <w:r>
        <w:t xml:space="preserve">and the critical role of the</w:t>
      </w:r>
      <w:r>
        <w:t xml:space="preserve"> </w:t>
      </w:r>
      <w:r>
        <w:rPr>
          <w:bCs/>
          <w:b/>
        </w:rPr>
        <w:t xml:space="preserve">Chemist</w:t>
      </w:r>
      <w:r>
        <w:t xml:space="preserve"> </w:t>
      </w:r>
      <w:r>
        <w:t xml:space="preserve">in drug development and quality control. The authors discuss the challenges of importing raw materials and the push for local synthesis of active pharmaceutical ingredients (APIs). The study highlights how Jakarta-based chemists are adapting global Good Manufacturing Practices (GMP) to local conditions. It provides insight into the economic impact of chemical innovation in the capital city. For researchers and industry professionals, this source is invaluable for understanding the current state of medicinal chemistry in Indonesia and the future trajectory of healthcare solutions developed in Jakarta.</w:t>
      </w:r>
    </w:p>
    <w:p>
      <w:pPr>
        <w:pStyle w:val="BodyText"/>
      </w:pPr>
      <w:r>
        <w:t xml:space="preserve"> </w:t>
      </w:r>
      <w:r>
        <w:t xml:space="preserve">Jakarta Provincial Government. (2022).</w:t>
      </w:r>
      <w:r>
        <w:t xml:space="preserve"> </w:t>
      </w:r>
      <w:r>
        <w:rPr>
          <w:iCs/>
          <w:i/>
        </w:rPr>
        <w:t xml:space="preserve">Strategic Plan for Waste Management and Chemical Safety in Jakarta 2022-2027</w:t>
      </w:r>
      <w:r>
        <w:t xml:space="preserve">. Jakarta: Dinas Lingkungan Hidup DKI Jakarta.</w:t>
      </w:r>
      <w:r>
        <w:t xml:space="preserve"> </w:t>
      </w:r>
    </w:p>
    <w:p>
      <w:pPr>
        <w:pStyle w:val="BodyText"/>
      </w:pPr>
      <w:r>
        <w:t xml:space="preserve">This strategic document outlines the provincial government's approach to managing hazardous waste and chemical safety in</w:t>
      </w:r>
      <w:r>
        <w:t xml:space="preserve"> </w:t>
      </w:r>
      <w:r>
        <w:rPr>
          <w:bCs/>
          <w:b/>
        </w:rPr>
        <w:t xml:space="preserve">Indonesia Jakarta</w:t>
      </w:r>
      <w:r>
        <w:t xml:space="preserve">. It details the infrastructure requirements for waste treatment facilities and the regulatory oversight needed for chemical storage and transport. The plan explicitly calls for the increased involvement of certified</w:t>
      </w:r>
      <w:r>
        <w:t xml:space="preserve"> </w:t>
      </w:r>
      <w:r>
        <w:rPr>
          <w:bCs/>
          <w:b/>
        </w:rPr>
        <w:t xml:space="preserve">Chemist</w:t>
      </w:r>
      <w:r>
        <w:t xml:space="preserve"> </w:t>
      </w:r>
      <w:r>
        <w:t xml:space="preserve">professionals in the design and operation of waste management systems. The document is crucial for understanding the policy landscape in Jakarta and the opportunities for chemists to contribute to sustainable urban planning. It also addresses the risks associated with informal waste processing and the need for scientific intervention to protect vulnerable communities.</w:t>
      </w:r>
    </w:p>
    <w:p>
      <w:pPr>
        <w:pStyle w:val="BodyText"/>
      </w:pPr>
      <w:r>
        <w:t xml:space="preserve"> </w:t>
      </w:r>
      <w:r>
        <w:t xml:space="preserve">Nugroho, H. (2021). "Air Quality Monitoring Networks in Jakarta: The Role of Analytical Chemistry."</w:t>
      </w:r>
      <w:r>
        <w:t xml:space="preserve"> </w:t>
      </w:r>
      <w:r>
        <w:rPr>
          <w:iCs/>
          <w:i/>
        </w:rPr>
        <w:t xml:space="preserve">Environmental Monitoring and Assessment</w:t>
      </w:r>
      <w:r>
        <w:t xml:space="preserve">, 193(5), 289.</w:t>
      </w:r>
      <w:r>
        <w:t xml:space="preserve"> </w:t>
      </w:r>
    </w:p>
    <w:p>
      <w:pPr>
        <w:pStyle w:val="BodyText"/>
      </w:pPr>
      <w:r>
        <w:t xml:space="preserve">This research paper evaluates the effectiveness of Jakarta's air quality monitoring network and the analytical methods used by</w:t>
      </w:r>
      <w:r>
        <w:t xml:space="preserve"> </w:t>
      </w:r>
      <w:r>
        <w:rPr>
          <w:bCs/>
          <w:b/>
        </w:rPr>
        <w:t xml:space="preserve">Chemist</w:t>
      </w:r>
      <w:r>
        <w:t xml:space="preserve"> </w:t>
      </w:r>
      <w:r>
        <w:t xml:space="preserve">personnel. The author argues that while the network is expanding, there is a need for more sophisticated chemical analysis to identify specific sources of pollution, such as vehicle emissions versus industrial output. The study provides a technical review of the instrumentation used in Jakarta's monitoring stations and suggests improvements for data accuracy. It is a key resource for environmental chemists looking to enhance the precision of air quality assessments in dense urban environments like</w:t>
      </w:r>
      <w:r>
        <w:t xml:space="preserve"> </w:t>
      </w:r>
      <w:r>
        <w:rPr>
          <w:bCs/>
          <w:b/>
        </w:rPr>
        <w:t xml:space="preserve">Indonesia Jakarta</w:t>
      </w:r>
      <w:r>
        <w:t xml:space="preserve">.</w:t>
      </w:r>
    </w:p>
    <w:p>
      <w:pPr>
        <w:pStyle w:val="BodyText"/>
      </w:pPr>
      <w:r>
        <w:t xml:space="preserve"> </w:t>
      </w:r>
      <w:r>
        <w:t xml:space="preserve">Universitas Indonesia Department of Chemistry. (2023).</w:t>
      </w:r>
      <w:r>
        <w:t xml:space="preserve"> </w:t>
      </w:r>
      <w:r>
        <w:rPr>
          <w:iCs/>
          <w:i/>
        </w:rPr>
        <w:t xml:space="preserve">Annual Report on Chemical Research and Community Engagement</w:t>
      </w:r>
      <w:r>
        <w:t xml:space="preserve">. Depok/Jakarta: UI Press.</w:t>
      </w:r>
      <w:r>
        <w:t xml:space="preserve"> </w:t>
      </w:r>
    </w:p>
    <w:p>
      <w:pPr>
        <w:pStyle w:val="BodyText"/>
      </w:pPr>
      <w:r>
        <w:t xml:space="preserve">This annual report from one of Indonesia's leading academic institutions highlights the research output of chemists based in the Jakarta metropolitan area. It covers a wide range of topics, including green chemistry, nanotechnology, and food safety analysis. The report emphasizes the collaboration between academia and industry in</w:t>
      </w:r>
      <w:r>
        <w:t xml:space="preserve"> </w:t>
      </w:r>
      <w:r>
        <w:rPr>
          <w:bCs/>
          <w:b/>
        </w:rPr>
        <w:t xml:space="preserve">Indonesia Jakarta</w:t>
      </w:r>
      <w:r>
        <w:t xml:space="preserve">, showcasing how university chemists are contributing to local economic development. It also details educational initiatives aimed at training the next generation of chemists to meet the demands of the Indonesian market. This source is useful for understanding the academic landscape and the cutting-edge research being conducted by chemists in the region.</w:t>
      </w:r>
    </w:p>
    <w:p>
      <w:pPr>
        <w:pStyle w:val="BodyText"/>
      </w:pPr>
      <w:r>
        <w:t xml:space="preserve"> </w:t>
      </w:r>
      <w:r>
        <w:t xml:space="preserve">World Health Organization (WHO). (2022).</w:t>
      </w:r>
      <w:r>
        <w:t xml:space="preserve"> </w:t>
      </w:r>
      <w:r>
        <w:rPr>
          <w:iCs/>
          <w:i/>
        </w:rPr>
        <w:t xml:space="preserve">Urban Air Pollution and Health in Southeast Asia: A Focus on Jakarta</w:t>
      </w:r>
      <w:r>
        <w:t xml:space="preserve">. Geneva: WHO Regional Office for South-East Asia.</w:t>
      </w:r>
      <w:r>
        <w:t xml:space="preserve"> </w:t>
      </w:r>
    </w:p>
    <w:p>
      <w:pPr>
        <w:pStyle w:val="BodyText"/>
      </w:pPr>
      <w:r>
        <w:t xml:space="preserve">This report provides a global health perspective on the impact of air pollution in</w:t>
      </w:r>
      <w:r>
        <w:t xml:space="preserve"> </w:t>
      </w:r>
      <w:r>
        <w:rPr>
          <w:bCs/>
          <w:b/>
        </w:rPr>
        <w:t xml:space="preserve">Indonesia Jakarta</w:t>
      </w:r>
      <w:r>
        <w:t xml:space="preserve">, with significant implications for the work of the</w:t>
      </w:r>
      <w:r>
        <w:t xml:space="preserve"> </w:t>
      </w:r>
      <w:r>
        <w:rPr>
          <w:bCs/>
          <w:b/>
        </w:rPr>
        <w:t xml:space="preserve">Chemist</w:t>
      </w:r>
      <w:r>
        <w:t xml:space="preserve">. It correlates chemical pollutant levels with respiratory and cardiovascular diseases in the Jakarta population. The document calls for stricter chemical regulations and more robust monitoring systems. For chemists, this report serves as a powerful reminder of the public health stakes involved in their work. It provides epidemiological data that can be used to advocate for stronger environmental policies and increased funding for chemical research in Jakarta.</w:t>
      </w:r>
    </w:p>
    <w:bookmarkEnd w:id="22"/>
    <w:p>
      <w:pPr>
        <w:pStyle w:val="BodyText"/>
      </w:pPr>
      <w:r>
        <w:t xml:space="preserve">This Annotated Bibliography was compiled for educational and professional reference purposes regarding the field of Chemistry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Indonesia Jakarta</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