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Iraq</w:t>
      </w:r>
      <w:r>
        <w:t xml:space="preserve"> </w:t>
      </w:r>
      <w:r>
        <w:t xml:space="preserve">Baghdad</w:t>
      </w:r>
    </w:p>
    <w:bookmarkStart w:id="21" w:name="annotated-bibliography"/>
    <w:p>
      <w:pPr>
        <w:pStyle w:val="Heading1"/>
      </w:pPr>
      <w:r>
        <w:t xml:space="preserve">Annotated Bibliography</w:t>
      </w:r>
    </w:p>
    <w:bookmarkStart w:id="20" w:name="Xd1b29a99796b71bb4a81cee885c03084f76aa8d"/>
    <w:p>
      <w:pPr>
        <w:pStyle w:val="Heading2"/>
      </w:pPr>
      <w:r>
        <w:t xml:space="preserve">The Role of the Chemist in Environmental and Industrial Development in Iraq Baghdad</w:t>
      </w:r>
    </w:p>
    <w:p>
      <w:pPr>
        <w:pStyle w:val="FirstParagraph"/>
      </w:pPr>
      <w:r>
        <w:t xml:space="preserve">The following annotated bibliography compiles essential literature regarding the professional scope, challenges, and opportunities for the chemist within the specific context of Iraq Baghdad. As the capital city faces rapid urbanization, industrial expansion, and significant environmental pressures, the chemist plays a pivotal role in water treatment, petrochemical analysis, and public health safety. These sources provide a comprehensive overview of the chemical landscape in Baghdad, highlighting the intersection of scientific practice and local socio-economic conditions.</w:t>
      </w:r>
    </w:p>
    <w:p>
      <w:pPr>
        <w:pStyle w:val="BodyText"/>
      </w:pPr>
      <w:r>
        <w:t xml:space="preserve">Al-Musawi, T. J., &amp; Al-Saadi, A. A. (2021). "Assessment of Heavy Metal Contamination in the Tigris River and Its Impact on Baghdad’s Water Supply."</w:t>
      </w:r>
      <w:r>
        <w:t xml:space="preserve"> </w:t>
      </w:r>
      <w:r>
        <w:rPr>
          <w:iCs/>
          <w:i/>
        </w:rPr>
        <w:t xml:space="preserve">Journal of Environmental Science and Chemistry, Iraq</w:t>
      </w:r>
      <w:r>
        <w:t xml:space="preserve">, 14(2), 45-62.</w:t>
      </w:r>
    </w:p>
    <w:p>
      <w:pPr>
        <w:pStyle w:val="BodyText"/>
      </w:pPr>
      <w:r>
        <w:t xml:space="preserve">This study is critical for understanding the environmental challenges facing the chemist in Baghdad. The authors analyze water samples collected from various points along the Tigris River, which serves as the primary water source for the city. The research highlights elevated levels of lead, mercury, and cadmium, necessitating advanced chemical treatment protocols. For a chemist working in Baghdad, this paper provides baseline data on pollutant concentrations and suggests specific coagulation and filtration methods required to meet safety standards. It underscores the urgent need for environmental chemists in the city's water treatment facilities.</w:t>
      </w:r>
    </w:p>
    <w:p>
      <w:pPr>
        <w:pStyle w:val="BodyText"/>
      </w:pPr>
      <w:r>
        <w:t xml:space="preserve">Ministry of Higher Education and Scientific Research. (2020).</w:t>
      </w:r>
      <w:r>
        <w:t xml:space="preserve"> </w:t>
      </w:r>
      <w:r>
        <w:rPr>
          <w:iCs/>
          <w:i/>
        </w:rPr>
        <w:t xml:space="preserve">Strategic Plan for Chemical Engineering and Applied Chemistry in Iraq</w:t>
      </w:r>
      <w:r>
        <w:t xml:space="preserve">. Baghdad: Government Press.</w:t>
      </w:r>
    </w:p>
    <w:p>
      <w:pPr>
        <w:pStyle w:val="BodyText"/>
      </w:pPr>
      <w:r>
        <w:t xml:space="preserve">This government publication outlines the national framework for chemical sciences in Iraq, with a specific focus on Baghdad as the administrative hub. It details the curriculum standards for universities such as the University of Baghdad and Al-Mustansiriya University. The document is valuable for understanding the educational background of local chemists and the state's priorities in petrochemical and pharmaceutical sectors. It also addresses the infrastructure gaps in laboratory equipment, offering insight into the practical constraints chemists face when conducting research in the capital.</w:t>
      </w:r>
    </w:p>
    <w:p>
      <w:pPr>
        <w:pStyle w:val="BodyText"/>
      </w:pPr>
      <w:r>
        <w:t xml:space="preserve">Hassan, R. K., &amp; Al-Jubouri, S. M. (2019). "Air Quality Monitoring and Chemical Analysis of Particulate Matter in Central Baghdad."</w:t>
      </w:r>
      <w:r>
        <w:t xml:space="preserve"> </w:t>
      </w:r>
      <w:r>
        <w:rPr>
          <w:iCs/>
          <w:i/>
        </w:rPr>
        <w:t xml:space="preserve">Arabian Journal of Chemistry</w:t>
      </w:r>
      <w:r>
        <w:t xml:space="preserve">, 12(5), 112-125.</w:t>
      </w:r>
    </w:p>
    <w:p>
      <w:pPr>
        <w:pStyle w:val="BodyText"/>
      </w:pPr>
      <w:r>
        <w:t xml:space="preserve">Focusing on the urban environment of Baghdad, this article examines the chemical composition of air pollutants resulting from vehicular emissions and industrial activity. The authors utilize gas chromatography and mass spectrometry to identify volatile organic compounds (VOCs). This source is essential for chemists specializing in atmospheric chemistry or public health. It provides a detailed analysis of how local industrial zones contribute to air toxicity, offering data that can be used to advocate for stricter environmental regulations in the city.</w:t>
      </w:r>
    </w:p>
    <w:p>
      <w:pPr>
        <w:pStyle w:val="BodyText"/>
      </w:pPr>
      <w:r>
        <w:t xml:space="preserve">Al-Khafaji, A. H. (2022). "The Petrochemical Industry in Iraq: Opportunities and Challenges for the Chemical Workforce."</w:t>
      </w:r>
      <w:r>
        <w:t xml:space="preserve"> </w:t>
      </w:r>
      <w:r>
        <w:rPr>
          <w:iCs/>
          <w:i/>
        </w:rPr>
        <w:t xml:space="preserve">Energy Policy Review of the Middle East</w:t>
      </w:r>
      <w:r>
        <w:t xml:space="preserve">, 8(1), 78-90.</w:t>
      </w:r>
    </w:p>
    <w:p>
      <w:pPr>
        <w:pStyle w:val="BodyText"/>
      </w:pPr>
      <w:r>
        <w:t xml:space="preserve">Given Iraq's reliance on oil, this paper is fundamental for any chemist seeking employment in the industrial sector near Baghdad. It discusses the expansion of refineries and the need for skilled analytical chemists to monitor product quality and safety. The author highlights the disparity between the high demand for expertise and the current skill levels of the workforce. This source offers a realistic view of the job market, emphasizing the importance of continuous professional development for chemists operating in Iraq's energy sector.</w:t>
      </w:r>
    </w:p>
    <w:p>
      <w:pPr>
        <w:pStyle w:val="BodyText"/>
      </w:pPr>
      <w:r>
        <w:t xml:space="preserve">World Health Organization (WHO). (2018).</w:t>
      </w:r>
      <w:r>
        <w:t xml:space="preserve"> </w:t>
      </w:r>
      <w:r>
        <w:rPr>
          <w:iCs/>
          <w:i/>
        </w:rPr>
        <w:t xml:space="preserve">Water, Sanitation, and Hygiene in Iraq: A Technical Assessment</w:t>
      </w:r>
      <w:r>
        <w:t xml:space="preserve">. Baghdad Regional Office.</w:t>
      </w:r>
    </w:p>
    <w:p>
      <w:pPr>
        <w:pStyle w:val="BodyText"/>
      </w:pPr>
      <w:r>
        <w:t xml:space="preserve">This report provides a macro-level view of the sanitation crisis in Iraq, with specific case studies from Baghdad. It emphasizes the critical role of the chemist in testing water quality and developing sustainable sanitation solutions. The document outlines international standards for water purity and compares them with local realities. For a chemist in Baghdad, this serves as a reference for compliance and a guide for implementing modern analytical techniques to combat waterborne diseases prevalent in densely populated areas.</w:t>
      </w:r>
    </w:p>
    <w:p>
      <w:pPr>
        <w:pStyle w:val="BodyText"/>
      </w:pPr>
      <w:r>
        <w:t xml:space="preserve">Al-Saadi, M. A., &amp; Al-Rubaye, M. A. (2023). "Pharmaceutical Chemistry and Drug Quality Control in Iraqi Markets."</w:t>
      </w:r>
      <w:r>
        <w:t xml:space="preserve"> </w:t>
      </w:r>
      <w:r>
        <w:rPr>
          <w:iCs/>
          <w:i/>
        </w:rPr>
        <w:t xml:space="preserve">Journal of Pharmaceutical Analysis</w:t>
      </w:r>
      <w:r>
        <w:t xml:space="preserve">, 15(3), 201-215.</w:t>
      </w:r>
    </w:p>
    <w:p>
      <w:pPr>
        <w:pStyle w:val="BodyText"/>
      </w:pPr>
      <w:r>
        <w:t xml:space="preserve">This study investigates the quality of pharmaceutical products available in Baghdad, focusing on the prevalence of substandard medications. The authors employ high-performance liquid chromatography (HPLC) to test drug efficacy. This source is vital for chemists working in the pharmaceutical industry or regulatory bodies. It highlights the ethical and professional responsibility of the chemist in ensuring public health safety and provides methodological guidance for quality control laboratories in the region.</w:t>
      </w:r>
    </w:p>
    <w:p>
      <w:pPr>
        <w:pStyle w:val="BodyText"/>
      </w:pPr>
      <w:r>
        <w:t xml:space="preserve">United Nations Environment Programme (UNEP). (2017).</w:t>
      </w:r>
      <w:r>
        <w:t xml:space="preserve"> </w:t>
      </w:r>
      <w:r>
        <w:rPr>
          <w:iCs/>
          <w:i/>
        </w:rPr>
        <w:t xml:space="preserve">Environmental Assessment of Iraq: Chemical Hazards and Remediation</w:t>
      </w:r>
      <w:r>
        <w:t xml:space="preserve">. New York: UNEP Publications.</w:t>
      </w:r>
    </w:p>
    <w:p>
      <w:pPr>
        <w:pStyle w:val="BodyText"/>
      </w:pPr>
      <w:r>
        <w:t xml:space="preserve">Although a broader national assessment, this report contains significant data regarding chemical hazards in Baghdad, including legacy issues from past conflicts. It discusses the presence of unexploded ordnance and chemical residues in soil and water. For the chemist, this document is crucial for understanding the historical context of environmental contamination. It outlines remediation strategies and safety protocols necessary for handling hazardous materials, making it a key resource for environmental consultants and researchers in the capital.</w:t>
      </w:r>
    </w:p>
    <w:p>
      <w:pPr>
        <w:pStyle w:val="BodyText"/>
      </w:pPr>
      <w:r>
        <w:t xml:space="preserve">Al-Mashhadani, S. H. (2020). "Sustainable Chemical Practices in Iraqi Agriculture: A Focus on Baghdad Province."</w:t>
      </w:r>
      <w:r>
        <w:t xml:space="preserve"> </w:t>
      </w:r>
      <w:r>
        <w:rPr>
          <w:iCs/>
          <w:i/>
        </w:rPr>
        <w:t xml:space="preserve">Journal of Agricultural Science and Technology</w:t>
      </w:r>
      <w:r>
        <w:t xml:space="preserve">, 22(4), 330-345.</w:t>
      </w:r>
    </w:p>
    <w:p>
      <w:pPr>
        <w:pStyle w:val="BodyText"/>
      </w:pPr>
      <w:r>
        <w:t xml:space="preserve">This article explores the use of chemical fertilizers and pesticides in the agricultural lands surrounding Baghdad. It analyzes the impact of these chemicals on soil health and groundwater quality. The author proposes sustainable alternatives and better management practices. This source is relevant for chemists involved in agronomy and environmental protection, offering insights into how chemical interventions can be optimized to support food security while minimizing ecological damage in the region.</w:t>
      </w:r>
    </w:p>
    <w:p>
      <w:pPr>
        <w:pStyle w:val="BodyText"/>
      </w:pPr>
      <w:r>
        <w:t xml:space="preserve">Document generated for educational and professional reference purposes regarding the chemical sciences in Iraq Baghdad.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Iraq Baghdad</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