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Amsterdam,</w:t>
      </w:r>
      <w:r>
        <w:t xml:space="preserve"> </w:t>
      </w:r>
      <w:r>
        <w:t xml:space="preserve">Netherlands</w:t>
      </w:r>
    </w:p>
    <w:bookmarkStart w:id="25" w:name="Xbe7b13df6cab4fe7a908820b7ab0f2a43b4daae"/>
    <w:p>
      <w:pPr>
        <w:pStyle w:val="Heading1"/>
      </w:pPr>
      <w:r>
        <w:t xml:space="preserve">Annotated Bibliography: The Role of the Chemist in Amsterdam, Netherlands</w:t>
      </w:r>
    </w:p>
    <w:p>
      <w:pPr>
        <w:pStyle w:val="FirstParagraph"/>
      </w:pPr>
      <w:r>
        <w:t xml:space="preserve">This annotated bibliography explores the multifaceted role of the chemist within the specific context of Amsterdam and the broader Netherlands. It examines literature regarding the Dutch chemical industry, academic research institutions in Amsterdam, environmental regulations, and the professional landscape for chemical scientists in the region. The selected sources provide insight into how chemists contribute to sustainability, innovation, and public health in this European hub.</w:t>
      </w:r>
    </w:p>
    <w:bookmarkStart w:id="20" w:name="industry-and-innovation"/>
    <w:p>
      <w:pPr>
        <w:pStyle w:val="Heading2"/>
      </w:pPr>
      <w:r>
        <w:t xml:space="preserve">Industry and Innovation</w:t>
      </w:r>
    </w:p>
    <w:p>
      <w:pPr>
        <w:pStyle w:val="FirstParagraph"/>
      </w:pPr>
      <w:r>
        <w:t xml:space="preserve">ChemOrbis. (2023). The Dutch Chemical Industry: A Global Leader in Sustainability and Innovation. ChemOrbis Market Reports.</w:t>
      </w:r>
    </w:p>
    <w:p>
      <w:pPr>
        <w:pStyle w:val="BodyText"/>
      </w:pPr>
      <w:r>
        <w:t xml:space="preserve">This comprehensive industry report highlights the Netherlands' position as a top chemical producer in Europe, with Amsterdam serving as a key logistical and administrative hub. The document details how Dutch chemists are at the forefront of developing green chemistry solutions. It is particularly relevant for understanding the commercial expectations placed on chemists working in Amsterdam-based firms. The report emphasizes the shift towards circular economy principles, which is a critical area of focus for chemical professionals in the Netherlands today.</w:t>
      </w:r>
    </w:p>
    <w:p>
      <w:pPr>
        <w:pStyle w:val="BodyText"/>
      </w:pPr>
      <w:r>
        <w:t xml:space="preserve">European Chemical Industry Council (Cefic). (2022). Amsterdam as a Hub for Chemical Innovation: Case Studies. Cefic Publications.</w:t>
      </w:r>
    </w:p>
    <w:p>
      <w:pPr>
        <w:pStyle w:val="BodyText"/>
      </w:pPr>
      <w:r>
        <w:t xml:space="preserve">This publication provides specific case studies of chemical companies operating in and around Amsterdam. It illustrates the collaborative environment between industry and academia. For a chemist considering a career in Amsterdam, this source offers valuable insights into the types of projects prevalent in the region, such as pharmaceutical development and advanced materials. The text underscores the importance of international collaboration, reflecting Amsterdam's status as a global city.</w:t>
      </w:r>
    </w:p>
    <w:bookmarkEnd w:id="20"/>
    <w:bookmarkStart w:id="21" w:name="academic-research-and-institutions"/>
    <w:p>
      <w:pPr>
        <w:pStyle w:val="Heading2"/>
      </w:pPr>
      <w:r>
        <w:t xml:space="preserve">Academic Research and Institutions</w:t>
      </w:r>
    </w:p>
    <w:p>
      <w:pPr>
        <w:pStyle w:val="FirstParagraph"/>
      </w:pPr>
      <w:r>
        <w:t xml:space="preserve">University of Amsterdam (UvA). (2023). Faculty of Science: Chemistry Department Research Overview. UvA Academic Publications.</w:t>
      </w:r>
    </w:p>
    <w:p>
      <w:pPr>
        <w:pStyle w:val="BodyText"/>
      </w:pPr>
      <w:r>
        <w:t xml:space="preserve">This official document outlines the research priorities of the Chemistry Department at the University of Amsterdam. It is an essential resource for understanding the academic landscape for chemists in the city. The overview highlights key areas such as molecular nanoscience, organic chemistry, and physical chemistry. It demonstrates how Amsterdam-based academic chemists contribute to global scientific knowledge while addressing local and national challenges, such as water quality and energy transition.</w:t>
      </w:r>
    </w:p>
    <w:p>
      <w:pPr>
        <w:pStyle w:val="BodyText"/>
      </w:pPr>
      <w:r>
        <w:t xml:space="preserve">Vrije Universiteit Amsterdam (VU). (2022). Sustainable Chemistry and Health: Research Initiatives. VU Amsterdam Research Reports.</w:t>
      </w:r>
    </w:p>
    <w:p>
      <w:pPr>
        <w:pStyle w:val="BodyText"/>
      </w:pPr>
      <w:r>
        <w:t xml:space="preserve">This report focuses on the intersection of chemistry, health, and sustainability at the Vrije Universiteit Amsterdam. It is highly relevant for chemists interested in pharmaceutical and biomedical applications. The document details ongoing projects that aim to develop safer chemical processes and novel therapeutic agents. It reflects the strong emphasis on ethical and sustainable practices within the Amsterdam scientific community.</w:t>
      </w:r>
    </w:p>
    <w:bookmarkEnd w:id="21"/>
    <w:bookmarkStart w:id="22" w:name="regulation-and-environment"/>
    <w:p>
      <w:pPr>
        <w:pStyle w:val="Heading2"/>
      </w:pPr>
      <w:r>
        <w:t xml:space="preserve">Regulation and Environment</w:t>
      </w:r>
    </w:p>
    <w:p>
      <w:pPr>
        <w:pStyle w:val="FirstParagraph"/>
      </w:pPr>
      <w:r>
        <w:t xml:space="preserve">Dutch Authority for Consumers and Markets (ACM) &amp; Dutch Chemicals Agency. (2023). REACH Implementation in the Netherlands: Guidelines for Professionals. Government Publications.</w:t>
      </w:r>
    </w:p>
    <w:p>
      <w:pPr>
        <w:pStyle w:val="BodyText"/>
      </w:pPr>
      <w:r>
        <w:t xml:space="preserve">This guideline document explains how the EU's REACH regulation is implemented in the Netherlands. It is crucial for any chemist working in Amsterdam to understand these regulatory frameworks. The text provides detailed information on chemical registration, evaluation, authorization, and restriction. It highlights the responsibilities of chemists in ensuring compliance with safety and environmental standards, which are strictly enforced in the Netherlands.</w:t>
      </w:r>
    </w:p>
    <w:p>
      <w:pPr>
        <w:pStyle w:val="BodyText"/>
      </w:pPr>
      <w:r>
        <w:t xml:space="preserve">PBL Netherlands Environmental Assessment Agency. (2022). Chemicals in the Environment: Trends and Challenges in the Netherlands. PBL Reports.</w:t>
      </w:r>
    </w:p>
    <w:p>
      <w:pPr>
        <w:pStyle w:val="BodyText"/>
      </w:pPr>
      <w:r>
        <w:t xml:space="preserve">This report assesses the presence and impact of chemicals in the Dutch environment, with specific references to urban areas like Amsterdam. It discusses the role of chemists in monitoring and mitigating pollution. The document is valuable for understanding the environmental challenges that chemists in Amsterdam are tasked with addressing, such as water contamination and air quality. It emphasizes the need for continuous innovation in analytical chemistry and environmental remediation.</w:t>
      </w:r>
    </w:p>
    <w:bookmarkEnd w:id="22"/>
    <w:bookmarkStart w:id="23" w:name="professional-landscape-and-career"/>
    <w:p>
      <w:pPr>
        <w:pStyle w:val="Heading2"/>
      </w:pPr>
      <w:r>
        <w:t xml:space="preserve">Professional Landscape and Career</w:t>
      </w:r>
    </w:p>
    <w:p>
      <w:pPr>
        <w:pStyle w:val="FirstParagraph"/>
      </w:pPr>
      <w:r>
        <w:t xml:space="preserve">Royal Dutch Chemical Society (Koninklijke Nederlandse Chemische Vereniging - KNCV). (2023). Career Guide for Chemists in the Netherlands. KNCV Publications.</w:t>
      </w:r>
    </w:p>
    <w:p>
      <w:pPr>
        <w:pStyle w:val="BodyText"/>
      </w:pPr>
      <w:r>
        <w:t xml:space="preserve">This guide provides practical advice for chemists seeking employment in the Netherlands, with a section dedicated to Amsterdam. It covers salary expectations, job market trends, and professional development opportunities. The document highlights the high demand for skilled chemists in sectors such as biotechnology, pharmaceuticals, and environmental consulting. It also discusses the importance of networking within the Dutch chemical community, which is particularly active in Amsterdam.</w:t>
      </w:r>
    </w:p>
    <w:p>
      <w:pPr>
        <w:pStyle w:val="BodyText"/>
      </w:pPr>
      <w:r>
        <w:t xml:space="preserve">Amsterdam Economic Board. (2022). The Knowledge Economy in Amsterdam: Science and Technology Sector Analysis. Amsterdam Economic Board Reports.</w:t>
      </w:r>
    </w:p>
    <w:p>
      <w:pPr>
        <w:pStyle w:val="BodyText"/>
      </w:pPr>
      <w:r>
        <w:t xml:space="preserve">This economic analysis examines the role of science and technology in Amsterdam's economy, including the chemical sector. It provides context for the opportunities available to chemists in the city. The report highlights Amsterdam's strengths as a startup ecosystem and its support for innovation-driven businesses. It is useful for chemists interested in entrepreneurship or working in dynamic, fast-paced environments. The document underscores the city's commitment to fostering a vibrant scientific community.</w:t>
      </w:r>
    </w:p>
    <w:bookmarkEnd w:id="23"/>
    <w:bookmarkStart w:id="24" w:name="conclusion"/>
    <w:p>
      <w:pPr>
        <w:pStyle w:val="Heading2"/>
      </w:pPr>
      <w:r>
        <w:t xml:space="preserve">Conclusion</w:t>
      </w:r>
    </w:p>
    <w:p>
      <w:pPr>
        <w:pStyle w:val="FirstParagraph"/>
      </w:pPr>
      <w:r>
        <w:t xml:space="preserve">This annotated bibliography provides a curated selection of resources that illuminate the role of the chemist in Amsterdam, Netherlands. The sources collectively demonstrate that Amsterdam is a dynamic environment for chemical professionals, offering opportunities in industry, academia, and research. The emphasis on sustainability, regulatory compliance, and innovation is a recurring theme, reflecting the values and priorities of the Dutch scientific community. For any chemist looking to understand or engage with the chemical landscape in Amsterdam, these documents offer essential insights and practical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Amsterdam, Netherlands</dc:title>
  <dc:creator/>
  <dc:language>en</dc:language>
  <cp:keywords/>
  <dcterms:created xsi:type="dcterms:W3CDTF">2026-08-07T16:50:21Z</dcterms:created>
  <dcterms:modified xsi:type="dcterms:W3CDTF">2026-08-07T16:50:21Z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