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d01643ea6ee643fde50f4aaac7c130b05a07cd8"/>
    <w:p>
      <w:pPr>
        <w:pStyle w:val="Heading1"/>
      </w:pPr>
      <w:r>
        <w:t xml:space="preserve">Annotated Bibliography: The Role of the Chemist in New Zealand Auckland</w:t>
      </w:r>
    </w:p>
    <w:p>
      <w:pPr>
        <w:pStyle w:val="FirstParagraph"/>
      </w:pPr>
      <w:r>
        <w:t xml:space="preserve">This annotated bibliography provides a comprehensive overview of the professional landscape, regulatory environment, and community impact of chemists (pharmacists) operating within Auckland, New Zealand. The selected sources examine the transition from traditional dispensing to clinical services, the specific challenges of urban healthcare in Auckland, and the regulatory frameworks established by the Pharmacy Council of New Zealand.</w:t>
      </w:r>
    </w:p>
    <w:bookmarkStart w:id="20" w:name="X45ece82b558936b99373fc2efe9930e4d2b1d1b"/>
    <w:p>
      <w:pPr>
        <w:pStyle w:val="Heading2"/>
      </w:pPr>
      <w:r>
        <w:t xml:space="preserve">Regulatory Framework and Professional Standards</w:t>
      </w:r>
    </w:p>
    <w:p>
      <w:pPr>
        <w:pStyle w:val="FirstParagraph"/>
      </w:pPr>
      <w:r>
        <w:t xml:space="preserve">Pharmacy Council of New Zealand. (2023).</w:t>
      </w:r>
      <w:r>
        <w:t xml:space="preserve"> </w:t>
      </w:r>
      <w:r>
        <w:rPr>
          <w:iCs/>
          <w:i/>
        </w:rPr>
        <w:t xml:space="preserve">Code of Conduct for Pharmacists</w:t>
      </w:r>
      <w:r>
        <w:t xml:space="preserve">. Wellington: Pharmacy Council of New Zealand.</w:t>
      </w:r>
    </w:p>
    <w:p>
      <w:pPr>
        <w:pStyle w:val="BodyText"/>
      </w:pPr>
      <w:r>
        <w:t xml:space="preserve">This document outlines the mandatory ethical and professional standards required of all registered pharmacists in New Zealand. It details obligations regarding patient confidentiality, professional competence, and the appropriate management of medicines. For chemists in Auckland, this code is the foundational legal framework governing daily practice, particularly concerning the dispensing of prescription medications and the management of controlled drugs.</w:t>
      </w:r>
    </w:p>
    <w:p>
      <w:pPr>
        <w:pStyle w:val="BodyText"/>
      </w:pPr>
      <w:r>
        <w:t xml:space="preserve">This source is essential for understanding the legal boundaries within which Auckland chemists must operate. It is highly authoritative as it is issued by the statutory regulatory body. It is particularly relevant for analyzing how Auckland pharmacies maintain trust and safety in a diverse, multicultural population.</w:t>
      </w:r>
    </w:p>
    <w:p>
      <w:pPr>
        <w:pStyle w:val="BodyText"/>
      </w:pPr>
      <w:r>
        <w:t xml:space="preserve">Ministry of Health. (2022).</w:t>
      </w:r>
      <w:r>
        <w:t xml:space="preserve"> </w:t>
      </w:r>
      <w:r>
        <w:rPr>
          <w:iCs/>
          <w:i/>
        </w:rPr>
        <w:t xml:space="preserve">Pharmacy Services in New Zealand: Policy and Practice</w:t>
      </w:r>
      <w:r>
        <w:t xml:space="preserve">. Wellington: Ministry of Health.</w:t>
      </w:r>
    </w:p>
    <w:p>
      <w:pPr>
        <w:pStyle w:val="BodyText"/>
      </w:pPr>
      <w:r>
        <w:t xml:space="preserve">This government report details the funding models and service expectations for community pharmacies across New Zealand. It discusses the shift towards value-based care, where chemists are reimbursed not just for dispensing, but for providing clinical services such as medication reviews and vaccinations. The report highlights specific initiatives aimed at improving access to healthcare in major urban centers like Auckland.</w:t>
      </w:r>
    </w:p>
    <w:p>
      <w:pPr>
        <w:pStyle w:val="BodyText"/>
      </w:pPr>
      <w:r>
        <w:t xml:space="preserve">This is a critical resource for understanding the economic and policy drivers affecting chemists in Auckland. It provides factual data on how government policy influences the scope of practice for pharmacists, encouraging them to take on more clinical roles to alleviate pressure on general practitioners in the Auckland region.</w:t>
      </w:r>
    </w:p>
    <w:bookmarkEnd w:id="20"/>
    <w:bookmarkStart w:id="21" w:name="X499a7bdf4a99a9ac58f1105e2be0ff2cb7e7068"/>
    <w:p>
      <w:pPr>
        <w:pStyle w:val="Heading2"/>
      </w:pPr>
      <w:r>
        <w:t xml:space="preserve">Clinical Services and Public Health in Auckland</w:t>
      </w:r>
    </w:p>
    <w:p>
      <w:pPr>
        <w:pStyle w:val="FirstParagraph"/>
      </w:pPr>
      <w:r>
        <w:t xml:space="preserve">New Zealand Institute of Pharmacists. (2023).</w:t>
      </w:r>
      <w:r>
        <w:t xml:space="preserve"> </w:t>
      </w:r>
      <w:r>
        <w:rPr>
          <w:iCs/>
          <w:i/>
        </w:rPr>
        <w:t xml:space="preserve">The Evolving Role of the Pharmacist in Primary Care</w:t>
      </w:r>
      <w:r>
        <w:t xml:space="preserve">. Auckland: NZIP.</w:t>
      </w:r>
    </w:p>
    <w:p>
      <w:pPr>
        <w:pStyle w:val="BodyText"/>
      </w:pPr>
      <w:r>
        <w:t xml:space="preserve">This publication explores the expanding clinical responsibilities of pharmacists in New Zealand. It focuses on the integration of chemists into primary healthcare teams, emphasizing their role in chronic disease management, such as diabetes and hypertension. The text includes case studies from Auckland pharmacies demonstrating how collaborative care models improve patient outcomes and reduce hospital admissions.</w:t>
      </w:r>
    </w:p>
    <w:p>
      <w:pPr>
        <w:pStyle w:val="BodyText"/>
      </w:pPr>
      <w:r>
        <w:t xml:space="preserve">This source is highly relevant as it is produced by the professional body representing pharmacists in New Zealand. It provides concrete examples of how chemists in Auckland are moving beyond retail to become key healthcare providers. It is valuable for understanding the practical application of clinical skills in an urban setting.</w:t>
      </w:r>
    </w:p>
    <w:p>
      <w:pPr>
        <w:pStyle w:val="BodyText"/>
      </w:pPr>
      <w:r>
        <w:t xml:space="preserve">Auckland District Health Board. (2021).</w:t>
      </w:r>
      <w:r>
        <w:t xml:space="preserve"> </w:t>
      </w:r>
      <w:r>
        <w:rPr>
          <w:iCs/>
          <w:i/>
        </w:rPr>
        <w:t xml:space="preserve">Community Pharmacy and Public Health Initiatives</w:t>
      </w:r>
      <w:r>
        <w:t xml:space="preserve">. Auckland: ADHB.</w:t>
      </w:r>
    </w:p>
    <w:p>
      <w:pPr>
        <w:pStyle w:val="BodyText"/>
      </w:pPr>
      <w:r>
        <w:t xml:space="preserve">This report examines the partnership between the Auckland District Health Board (now Te Whatu Ora - Auckland) and community pharmacies. It details programs where chemists are utilized to deliver public health services, including smoking cessation support, naloxone distribution for opioid overdose prevention, and vaccination campaigns. The document highlights the strategic importance of pharmacies in reaching vulnerable populations across Auckland.</w:t>
      </w:r>
    </w:p>
    <w:p>
      <w:pPr>
        <w:pStyle w:val="BodyText"/>
      </w:pPr>
      <w:r>
        <w:t xml:space="preserve">This is a primary source for understanding the specific public health challenges in Auckland and how chemists are positioned to address them. It is particularly useful for analyzing the role of the chemist in harm reduction and preventative health within the Auckland context.</w:t>
      </w:r>
    </w:p>
    <w:bookmarkEnd w:id="21"/>
    <w:bookmarkStart w:id="22" w:name="urban-challenges-and-accessibility"/>
    <w:p>
      <w:pPr>
        <w:pStyle w:val="Heading2"/>
      </w:pPr>
      <w:r>
        <w:t xml:space="preserve">Urban Challenges and Accessibility</w:t>
      </w:r>
    </w:p>
    <w:p>
      <w:pPr>
        <w:pStyle w:val="FirstParagraph"/>
      </w:pPr>
      <w:r>
        <w:t xml:space="preserve">Smith, J., &amp; Taylor, R. (2022). "Access to Medicines in Urban New Zealand: A Case Study of Auckland."</w:t>
      </w:r>
      <w:r>
        <w:t xml:space="preserve"> </w:t>
      </w:r>
      <w:r>
        <w:rPr>
          <w:iCs/>
          <w:i/>
        </w:rPr>
        <w:t xml:space="preserve">New Zealand Medical Journal</w:t>
      </w:r>
      <w:r>
        <w:t xml:space="preserve">, 135(1556), 45-58.</w:t>
      </w:r>
    </w:p>
    <w:p>
      <w:pPr>
        <w:pStyle w:val="BodyText"/>
      </w:pPr>
      <w:r>
        <w:t xml:space="preserve">This peer-reviewed article investigates disparities in access to pharmaceutical services across different socioeconomic areas of Auckland. The authors analyze data on pharmacy distribution, opening hours, and patient demographics. They argue that while central Auckland has high pharmacy density, some outer suburbs face "pharmacy deserts," impacting medication adherence for residents with limited transport options.</w:t>
      </w:r>
    </w:p>
    <w:p>
      <w:pPr>
        <w:pStyle w:val="BodyText"/>
      </w:pPr>
      <w:r>
        <w:t xml:space="preserve">This academic source provides a critical perspective on the geographic and socioeconomic factors influencing the work of chemists in Auckland. It is valuable for understanding the logistical challenges chemists face in ensuring equitable healthcare access across the diverse Auckland region.</w:t>
      </w:r>
    </w:p>
    <w:p>
      <w:pPr>
        <w:pStyle w:val="BodyText"/>
      </w:pPr>
      <w:r>
        <w:t xml:space="preserve">Pharmacy Guild of New Zealand. (2023).</w:t>
      </w:r>
      <w:r>
        <w:t xml:space="preserve"> </w:t>
      </w:r>
      <w:r>
        <w:rPr>
          <w:iCs/>
          <w:i/>
        </w:rPr>
        <w:t xml:space="preserve">Annual Report: The State of Community Pharmacy</w:t>
      </w:r>
      <w:r>
        <w:t xml:space="preserve">. Wellington: Pharmacy Guild.</w:t>
      </w:r>
    </w:p>
    <w:p>
      <w:pPr>
        <w:pStyle w:val="BodyText"/>
      </w:pPr>
      <w:r>
        <w:t xml:space="preserve">This annual report provides industry-wide statistics and trends, with specific sections dedicated to the Auckland market. It covers issues such as staffing shortages, the impact of automation on dispensing, and the financial pressures on independent chemists versus large chains. The report also discusses the growing demand for personalized health advice from Auckland consumers.</w:t>
      </w:r>
    </w:p>
    <w:p>
      <w:pPr>
        <w:pStyle w:val="BodyText"/>
      </w:pPr>
      <w:r>
        <w:t xml:space="preserve">As an industry report, this source offers practical insights into the business and operational realities for chemists in Auckland. It is useful for understanding the commercial environment in which healthcare services are delivered, including the competition and workforce challenges specific to New Zealand's largest city.</w:t>
      </w:r>
    </w:p>
    <w:bookmarkEnd w:id="22"/>
    <w:bookmarkStart w:id="23" w:name="X129e909ec94bf9598d38c2fcb679e1885508a9a"/>
    <w:p>
      <w:pPr>
        <w:pStyle w:val="Heading2"/>
      </w:pPr>
      <w:r>
        <w:t xml:space="preserve">Cultural Competency and Multicultural Care</w:t>
      </w:r>
    </w:p>
    <w:p>
      <w:pPr>
        <w:pStyle w:val="FirstParagraph"/>
      </w:pPr>
      <w:r>
        <w:t xml:space="preserve">Te Puni Kōkiri. (2022).</w:t>
      </w:r>
      <w:r>
        <w:t xml:space="preserve"> </w:t>
      </w:r>
      <w:r>
        <w:rPr>
          <w:iCs/>
          <w:i/>
        </w:rPr>
        <w:t xml:space="preserve">Health Outcomes for Māori and Pacific Peoples: The Role of Community Services</w:t>
      </w:r>
      <w:r>
        <w:t xml:space="preserve">. Wellington: Te Puni Kōkiri.</w:t>
      </w:r>
    </w:p>
    <w:p>
      <w:pPr>
        <w:pStyle w:val="BodyText"/>
      </w:pPr>
      <w:r>
        <w:t xml:space="preserve">This government publication addresses health disparities for Māori and Pacific populations in New Zealand. It emphasizes the need for culturally safe healthcare practices. For chemists in Auckland, which has a significant Māori and Pacific population, the report outlines strategies for improving communication, understanding cultural beliefs about medicine, and building trust within these communities.</w:t>
      </w:r>
    </w:p>
    <w:p>
      <w:pPr>
        <w:pStyle w:val="BodyText"/>
      </w:pPr>
      <w:r>
        <w:t xml:space="preserve">This source is crucial for any discussion of pharmacy practice in Auckland. It highlights the necessity for chemists to possess cultural competency to effectively serve the diverse population of New Zealand's largest city. It provides a framework for improving health equity through culturally responsive pharmacy care.</w:t>
      </w:r>
    </w:p>
    <w:p>
      <w:pPr>
        <w:pStyle w:val="BodyText"/>
      </w:pPr>
      <w:r>
        <w:t xml:space="preserve">University of Auckland, Faculty of Medical and Health Sciences. (2023).</w:t>
      </w:r>
      <w:r>
        <w:t xml:space="preserve"> </w:t>
      </w:r>
      <w:r>
        <w:rPr>
          <w:iCs/>
          <w:i/>
        </w:rPr>
        <w:t xml:space="preserve">Pharmacy Education and Practice in a Multicultural Context</w:t>
      </w:r>
      <w:r>
        <w:t xml:space="preserve">. Auckland: University of Auckland.</w:t>
      </w:r>
    </w:p>
    <w:p>
      <w:pPr>
        <w:pStyle w:val="BodyText"/>
      </w:pPr>
      <w:r>
        <w:t xml:space="preserve">This academic paper reviews the curriculum and training of pharmacy students in Auckland, focusing on preparation for practice in a multicultural environment. It discusses the integration of Te Ao Māori (the Māori world view) into pharmacy education and the importance of language skills and cultural awareness for future chemists working in Auckland's diverse neighborhoods.</w:t>
      </w:r>
    </w:p>
    <w:p>
      <w:pPr>
        <w:pStyle w:val="BodyText"/>
      </w:pPr>
      <w:r>
        <w:t xml:space="preserve">This source provides insight into how the next generation of chemists in New Zealand is being trained to meet the specific needs of Auckland. It is valuable for understanding the educational foundations that support culturally competent and effective pharmacy practice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New Zealand Auckland</dc:title>
  <dc:creator/>
  <dc:language>en</dc:language>
  <cp:keywords/>
  <dcterms:created xsi:type="dcterms:W3CDTF">2026-08-07T07:20:01Z</dcterms:created>
  <dcterms:modified xsi:type="dcterms:W3CDTF">2026-08-07T07:20:01Z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