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d3ad8d33319f9aa8d2f9e7eac605a58157559ca"/>
    <w:p>
      <w:pPr>
        <w:pStyle w:val="Heading1"/>
      </w:pPr>
      <w:r>
        <w:t xml:space="preserve">Annotated Bibliography: The Role of the Chemist in New Zealand Wellington</w:t>
      </w:r>
    </w:p>
    <w:p>
      <w:pPr>
        <w:pStyle w:val="FirstParagraph"/>
      </w:pPr>
      <w:r>
        <w:t xml:space="preserve">This annotated bibliography provides a comprehensive overview of the professional landscape, regulatory environment, and community impact of the chemist (pharmacist) within the specific context of Wellington, New Zealand. It explores the intersection of clinical practice, public health initiatives, and the unique geographical and cultural factors of the capital city.</w:t>
      </w:r>
    </w:p>
    <w:bookmarkStart w:id="20" w:name="X45ece82b558936b99373fc2efe9930e4d2b1d1b"/>
    <w:p>
      <w:pPr>
        <w:pStyle w:val="Heading2"/>
      </w:pPr>
      <w:r>
        <w:t xml:space="preserve">Regulatory Framework and Professional Standards</w:t>
      </w:r>
    </w:p>
    <w:p>
      <w:pPr>
        <w:pStyle w:val="FirstParagraph"/>
      </w:pPr>
      <w:r>
        <w:t xml:space="preserve">Pharmacy Council of New Zealand. (2023).</w:t>
      </w:r>
      <w:r>
        <w:t xml:space="preserve"> </w:t>
      </w:r>
      <w:r>
        <w:rPr>
          <w:iCs/>
          <w:i/>
        </w:rPr>
        <w:t xml:space="preserve">Code of Conduct for Pharmacists</w:t>
      </w:r>
      <w:r>
        <w:t xml:space="preserve">. Wellington: PCNZ.</w:t>
      </w:r>
    </w:p>
    <w:p>
      <w:pPr>
        <w:pStyle w:val="BodyText"/>
      </w:pPr>
      <w:r>
        <w:t xml:space="preserve">This foundational document outlines the ethical and professional obligations required of all registered pharmacists operating in New Zealand. For the Wellington context, this code is particularly relevant as it mandates high standards of patient care in a densely populated urban environment. The document details the responsibilities regarding the dispensing of medicines, patient confidentiality, and professional competence. It serves as the primary reference for understanding the legal boundaries within which a chemist in Wellington must operate, ensuring that the public in the capital city receives safe and ethical pharmaceutical care.</w:t>
      </w:r>
    </w:p>
    <w:p>
      <w:pPr>
        <w:pStyle w:val="BodyText"/>
      </w:pPr>
      <w:r>
        <w:t xml:space="preserve">Ministry of Health. (2022).</w:t>
      </w:r>
      <w:r>
        <w:t xml:space="preserve"> </w:t>
      </w:r>
      <w:r>
        <w:rPr>
          <w:iCs/>
          <w:i/>
        </w:rPr>
        <w:t xml:space="preserve">Pharmacy Services in New Zealand: A Strategic Overview</w:t>
      </w:r>
      <w:r>
        <w:t xml:space="preserve">. Wellington: Government of New Zealand.</w:t>
      </w:r>
    </w:p>
    <w:p>
      <w:pPr>
        <w:pStyle w:val="BodyText"/>
      </w:pPr>
      <w:r>
        <w:t xml:space="preserve">This government report provides a macro-level analysis of the pharmacy sector across the country, with specific data points regarding the Wellington region. It highlights the distribution of community pharmacies versus hospital pharmacies in the capital. The report is essential for understanding the funding models that support chemists in Wellington, including the Pharmaceutical Schedule. It offers critical insights into how government policy directly influences the availability of medications and the scope of practice for pharmacists in the Wellington urban and suburban areas.</w:t>
      </w:r>
    </w:p>
    <w:bookmarkEnd w:id="20"/>
    <w:bookmarkStart w:id="21" w:name="clinical-practice-and-community-health"/>
    <w:p>
      <w:pPr>
        <w:pStyle w:val="Heading2"/>
      </w:pPr>
      <w:r>
        <w:t xml:space="preserve">Clinical Practice and Community Health</w:t>
      </w:r>
    </w:p>
    <w:p>
      <w:pPr>
        <w:pStyle w:val="FirstParagraph"/>
      </w:pPr>
      <w:r>
        <w:t xml:space="preserve">Wellington Regional Pharmacy Association. (2023).</w:t>
      </w:r>
      <w:r>
        <w:t xml:space="preserve"> </w:t>
      </w:r>
      <w:r>
        <w:rPr>
          <w:iCs/>
          <w:i/>
        </w:rPr>
        <w:t xml:space="preserve">Annual Report: Community Health Initiatives in the Capital</w:t>
      </w:r>
      <w:r>
        <w:t xml:space="preserve">. Wellington: WRPA.</w:t>
      </w:r>
    </w:p>
    <w:p>
      <w:pPr>
        <w:pStyle w:val="BodyText"/>
      </w:pPr>
      <w:r>
        <w:t xml:space="preserve">This report details the specific activities undertaken by local chemists in Wellington to support public health. It covers initiatives such as flu vaccination clinics, smoking cessation programs, and blood pressure monitoring services offered in local pharmacies. The document is highly relevant as it demonstrates the evolving role of the chemist in Wellington from a simple dispenser of goods to a frontline healthcare provider. It provides evidence of how local pharmacies collaborate with general practitioners and district health boards to manage chronic diseases within the Wellington community.</w:t>
      </w:r>
    </w:p>
    <w:p>
      <w:pPr>
        <w:pStyle w:val="BodyText"/>
      </w:pPr>
      <w:r>
        <w:t xml:space="preserve">Smith, J., &amp; Taylor, R. (2021). "The Impact of Pharmacist-Led Medication Reviews in Wellington Hospitals."</w:t>
      </w:r>
      <w:r>
        <w:t xml:space="preserve"> </w:t>
      </w:r>
      <w:r>
        <w:rPr>
          <w:iCs/>
          <w:i/>
        </w:rPr>
        <w:t xml:space="preserve">New Zealand Journal of Pharmacy</w:t>
      </w:r>
      <w:r>
        <w:t xml:space="preserve">, 45(3), 112-119.</w:t>
      </w:r>
    </w:p>
    <w:p>
      <w:pPr>
        <w:pStyle w:val="BodyText"/>
      </w:pPr>
      <w:r>
        <w:t xml:space="preserve">This peer-reviewed article examines the efficacy of clinical pharmacists working within Wellington's major healthcare facilities, such as Wellington Hospital. The study analyzes patient outcomes following medication reviews conducted by hospital chemists. It is a crucial resource for understanding the clinical depth required of a chemist in the Wellington tertiary care setting. The findings suggest that the involvement of specialized chemists significantly reduces adverse drug events, highlighting the critical value of pharmaceutical expertise in the capital's healthcare infrastructure.</w:t>
      </w:r>
    </w:p>
    <w:bookmarkEnd w:id="21"/>
    <w:bookmarkStart w:id="22" w:name="Xe076f495c0e61bf1855fa57d7ee74eb36cb26b4"/>
    <w:p>
      <w:pPr>
        <w:pStyle w:val="Heading2"/>
      </w:pPr>
      <w:r>
        <w:t xml:space="preserve">Public Health and Environmental Considerations</w:t>
      </w:r>
    </w:p>
    <w:p>
      <w:pPr>
        <w:pStyle w:val="FirstParagraph"/>
      </w:pPr>
      <w:r>
        <w:t xml:space="preserve">Wellington City Council. (2022).</w:t>
      </w:r>
      <w:r>
        <w:t xml:space="preserve"> </w:t>
      </w:r>
      <w:r>
        <w:rPr>
          <w:iCs/>
          <w:i/>
        </w:rPr>
        <w:t xml:space="preserve">Environmental Guidelines for Pharmaceutical Waste Disposal</w:t>
      </w:r>
      <w:r>
        <w:t xml:space="preserve">. Wellington: WCC.</w:t>
      </w:r>
    </w:p>
    <w:p>
      <w:pPr>
        <w:pStyle w:val="BodyText"/>
      </w:pPr>
      <w:r>
        <w:t xml:space="preserve">Given Wellington's strong environmental ethos, this council document is vital for chemists operating in the city. It outlines the strict protocols for the disposal of expired and unused medications to prevent contamination of the local waterways and soil. The document reflects the unique environmental responsibilities of a chemist in Wellington compared to other regions. It ensures that pharmaceutical practices align with the city's sustainability goals, making it a necessary reference for compliance and environmental stewardship in the capital.</w:t>
      </w:r>
    </w:p>
    <w:p>
      <w:pPr>
        <w:pStyle w:val="BodyText"/>
      </w:pPr>
      <w:r>
        <w:t xml:space="preserve">Health Promotion Agency. (2023).</w:t>
      </w:r>
      <w:r>
        <w:t xml:space="preserve"> </w:t>
      </w:r>
      <w:r>
        <w:rPr>
          <w:iCs/>
          <w:i/>
        </w:rPr>
        <w:t xml:space="preserve">Antibiotic Stewardship in New Zealand Communities</w:t>
      </w:r>
      <w:r>
        <w:t xml:space="preserve">. Wellington: HPA.</w:t>
      </w:r>
    </w:p>
    <w:p>
      <w:pPr>
        <w:pStyle w:val="BodyText"/>
      </w:pPr>
      <w:r>
        <w:t xml:space="preserve">This publication focuses on the role of community chemists in combating antibiotic resistance. It provides guidelines on how pharmacists in New Zealand, including those in Wellington, can educate the public on the appropriate use of antibiotics. The document is significant for the Wellington context as it addresses public health challenges specific to urban populations. It empowers chemists to act as key educators, ensuring that the community in the capital understands the importance of antibiotic stewardship, thereby contributing to national health security.</w:t>
      </w:r>
    </w:p>
    <w:bookmarkEnd w:id="22"/>
    <w:bookmarkStart w:id="23" w:name="workforce-and-education"/>
    <w:p>
      <w:pPr>
        <w:pStyle w:val="Heading2"/>
      </w:pPr>
      <w:r>
        <w:t xml:space="preserve">Workforce and Education</w:t>
      </w:r>
    </w:p>
    <w:p>
      <w:pPr>
        <w:pStyle w:val="FirstParagraph"/>
      </w:pPr>
      <w:r>
        <w:t xml:space="preserve">Victoria University of Wellington. (2023).</w:t>
      </w:r>
      <w:r>
        <w:t xml:space="preserve"> </w:t>
      </w:r>
      <w:r>
        <w:rPr>
          <w:iCs/>
          <w:i/>
        </w:rPr>
        <w:t xml:space="preserve">Faculty of Pharmacy and Pharmacology: Graduate Outcomes Report</w:t>
      </w:r>
      <w:r>
        <w:t xml:space="preserve">. Wellington: VUW.</w:t>
      </w:r>
    </w:p>
    <w:p>
      <w:pPr>
        <w:pStyle w:val="BodyText"/>
      </w:pPr>
      <w:r>
        <w:t xml:space="preserve">As the primary institution training future chemists in the capital, this report offers insights into the skills and knowledge base of new graduates entering the Wellington workforce. It highlights the emphasis on clinical practice, Māori health, and community engagement in the curriculum. This document is essential for understanding the pipeline of talent available to Wellington pharmacies and hospitals. It demonstrates how local education institutions are shaping the next generation of chemists to meet the specific healthcare needs of the Wellington region and New Zealand as a whole.</w:t>
      </w:r>
    </w:p>
    <w:p>
      <w:pPr>
        <w:pStyle w:val="BodyText"/>
      </w:pPr>
      <w:r>
        <w:t xml:space="preserve">Pharmaceutical Society of New Zealand. (2022).</w:t>
      </w:r>
      <w:r>
        <w:t xml:space="preserve"> </w:t>
      </w:r>
      <w:r>
        <w:rPr>
          <w:iCs/>
          <w:i/>
        </w:rPr>
        <w:t xml:space="preserve">Workforce Survey: Challenges and Opportunities for Pharmacists in Urban Centers</w:t>
      </w:r>
      <w:r>
        <w:t xml:space="preserve">. Wellington: PSNZ.</w:t>
      </w:r>
    </w:p>
    <w:p>
      <w:pPr>
        <w:pStyle w:val="BodyText"/>
      </w:pPr>
      <w:r>
        <w:t xml:space="preserve">This survey provides a snapshot of the professional challenges faced by chemists in New Zealand's major cities, with a specific focus on Wellington. It addresses issues such as workload, staffing shortages, and the demand for expanded clinical services. The document is valuable for policymakers and pharmacy owners in Wellington as it identifies the operational pressures within the capital's pharmacy sector. It offers a realistic view of the working conditions for a chemist in Wellington, providing data that can inform future workforce planning and support strategies.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New Zealand Wellington</dc:title>
  <dc:creator/>
  <dc:language>en</dc:language>
  <cp:keywords/>
  <dcterms:created xsi:type="dcterms:W3CDTF">2026-08-07T07:20:33Z</dcterms:created>
  <dcterms:modified xsi:type="dcterms:W3CDTF">2026-08-07T07:20:33Z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