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Barcelona,</w:t>
      </w:r>
      <w:r>
        <w:t xml:space="preserve"> </w:t>
      </w:r>
      <w:r>
        <w:t xml:space="preserve">Spain</w:t>
      </w:r>
    </w:p>
    <w:bookmarkStart w:id="24" w:name="X78125c88e25f0d004ff5d488010fd1d88da7596"/>
    <w:p>
      <w:pPr>
        <w:pStyle w:val="Heading1"/>
      </w:pPr>
      <w:r>
        <w:t xml:space="preserve">Annotated Bibliography: The Professional Landscape of the Chemist in Barcelona, Spain</w:t>
      </w:r>
    </w:p>
    <w:p>
      <w:pPr>
        <w:pStyle w:val="FirstParagraph"/>
      </w:pPr>
      <w:r>
        <w:rPr>
          <w:bCs/>
          <w:b/>
        </w:rPr>
        <w:t xml:space="preserve">Introduction:</w:t>
      </w:r>
      <w:r>
        <w:t xml:space="preserve"> </w:t>
      </w:r>
      <w:r>
        <w:t xml:space="preserve">This annotated bibliography compiles key resources regarding the professional, regulatory, and industrial context for chemists operating within Barcelona, Spain. As a major hub for biotechnology, pharmaceuticals, and materials science in Europe, Barcelona offers a unique ecosystem for chemical professionals. The following entries explore the legal framework of the profession, the specific industrial demands of the Catalan region, and the academic pathways required to practice as a chemist in this jurisdiction.</w:t>
      </w:r>
    </w:p>
    <w:bookmarkStart w:id="20" w:name="regulatory-and-professional-framework"/>
    <w:p>
      <w:pPr>
        <w:pStyle w:val="Heading2"/>
      </w:pPr>
      <w:r>
        <w:t xml:space="preserve">Regulatory and Professional Framework</w:t>
      </w:r>
    </w:p>
    <w:p>
      <w:pPr>
        <w:pStyle w:val="FirstParagraph"/>
      </w:pPr>
      <w:r>
        <w:t xml:space="preserve">Consejo General de Colegios Oficiales de Químicos de España (CGCOQE). (2023).</w:t>
      </w:r>
      <w:r>
        <w:t xml:space="preserve"> </w:t>
      </w:r>
      <w:r>
        <w:rPr>
          <w:iCs/>
          <w:i/>
        </w:rPr>
        <w:t xml:space="preserve">Reglamento de la Profesión de Químico en España: Funciones y Responsabilidades</w:t>
      </w:r>
      <w:r>
        <w:t xml:space="preserve">. Madrid: CGCOQE.</w:t>
      </w:r>
    </w:p>
    <w:p>
      <w:pPr>
        <w:pStyle w:val="BodyText"/>
      </w:pPr>
      <w:r>
        <w:t xml:space="preserve">This foundational document outlines the legal scope of practice for chemists in Spain. It is essential for any professional intending to work in Barcelona, as it defines the exclusive competencies of the chemist, such as the certification of chemical products and environmental analysis. The text details the requirement for registration with the local professional body, specifically the</w:t>
      </w:r>
      <w:r>
        <w:t xml:space="preserve"> </w:t>
      </w:r>
      <w:r>
        <w:rPr>
          <w:iCs/>
          <w:i/>
        </w:rPr>
        <w:t xml:space="preserve">Colegio Oficial de Químicos de Barcelona</w:t>
      </w:r>
      <w:r>
        <w:t xml:space="preserve"> </w:t>
      </w:r>
      <w:r>
        <w:t xml:space="preserve">(COQB), which is mandatory for practicing independently. The document clarifies the distinction between a "Químico" (a university graduate with a specific degree) and other technical roles, ensuring that professionals in Barcelona understand their legal liabilities and rights within the Spanish labor market.</w:t>
      </w:r>
    </w:p>
    <w:p>
      <w:pPr>
        <w:pStyle w:val="BodyText"/>
      </w:pPr>
      <w:r>
        <w:t xml:space="preserve">Colegio Oficial de Químicos de Barcelona (COQB). (2022).</w:t>
      </w:r>
      <w:r>
        <w:t xml:space="preserve"> </w:t>
      </w:r>
      <w:r>
        <w:rPr>
          <w:iCs/>
          <w:i/>
        </w:rPr>
        <w:t xml:space="preserve">Guía del Colegiado: Servicios y Oportunidades Profesionales en Cataluña</w:t>
      </w:r>
      <w:r>
        <w:t xml:space="preserve">. Barcelona: COQB.</w:t>
      </w:r>
    </w:p>
    <w:p>
      <w:pPr>
        <w:pStyle w:val="BodyText"/>
      </w:pPr>
      <w:r>
        <w:t xml:space="preserve">This guide provides a localized perspective on the chemist’s career in Barcelona. It details the specific services offered by the COQB, including legal advice, continuing professional development (CPD), and networking opportunities. The document is particularly valuable for understanding the regional nuances of the Catalan labor market. It highlights the high demand for chemists in the Barcelona metropolitan area, specifically in sectors such as cosmetics, food safety, and water treatment. Furthermore, it explains the process of homologating foreign degrees for chemists wishing to practice in Spain, a critical resource for international professionals relocating to Barcelona.</w:t>
      </w:r>
    </w:p>
    <w:bookmarkEnd w:id="20"/>
    <w:bookmarkStart w:id="21" w:name="industrial-and-economic-context"/>
    <w:p>
      <w:pPr>
        <w:pStyle w:val="Heading2"/>
      </w:pPr>
      <w:r>
        <w:t xml:space="preserve">Industrial and Economic Context</w:t>
      </w:r>
    </w:p>
    <w:p>
      <w:pPr>
        <w:pStyle w:val="FirstParagraph"/>
      </w:pPr>
      <w:r>
        <w:t xml:space="preserve">Barcelona Activa. (2023).</w:t>
      </w:r>
      <w:r>
        <w:t xml:space="preserve"> </w:t>
      </w:r>
      <w:r>
        <w:rPr>
          <w:iCs/>
          <w:i/>
        </w:rPr>
        <w:t xml:space="preserve">Informe de Sectores: Química, Farmacia y Biotecnología en el Área Metropolitana de Barcelona</w:t>
      </w:r>
      <w:r>
        <w:t xml:space="preserve">. Barcelona: Barcelona Activa.</w:t>
      </w:r>
    </w:p>
    <w:p>
      <w:pPr>
        <w:pStyle w:val="BodyText"/>
      </w:pPr>
      <w:r>
        <w:t xml:space="preserve">Published by the Barcelona City Council’s economic development agency, this report offers a comprehensive analysis of the chemical and pharmaceutical industries in the region. It identifies Barcelona as a strategic node for the European chemical industry, driven by the presence of major research centers and industrial parks like the</w:t>
      </w:r>
      <w:r>
        <w:t xml:space="preserve"> </w:t>
      </w:r>
      <w:r>
        <w:rPr>
          <w:iCs/>
          <w:i/>
        </w:rPr>
        <w:t xml:space="preserve">Polo Científico-Tecnológico de Barcelona</w:t>
      </w:r>
      <w:r>
        <w:t xml:space="preserve">. The report provides data on employment trends, salary ranges for chemists, and the specific skills most sought after by employers in the area. It is an indispensable resource for understanding the economic viability of a chemistry career in Barcelona and for identifying key employers in the region.</w:t>
      </w:r>
    </w:p>
    <w:p>
      <w:pPr>
        <w:pStyle w:val="BodyText"/>
      </w:pPr>
      <w:r>
        <w:t xml:space="preserve">European Chemical Industry Council (Cefic). (2021).</w:t>
      </w:r>
      <w:r>
        <w:t xml:space="preserve"> </w:t>
      </w:r>
      <w:r>
        <w:rPr>
          <w:iCs/>
          <w:i/>
        </w:rPr>
        <w:t xml:space="preserve">The Chemical Industry in Spain: A Competitive Advantage for Europe</w:t>
      </w:r>
      <w:r>
        <w:t xml:space="preserve">. Brussels: Cefic.</w:t>
      </w:r>
    </w:p>
    <w:p>
      <w:pPr>
        <w:pStyle w:val="BodyText"/>
      </w:pPr>
      <w:r>
        <w:t xml:space="preserve">While this is a broader European report, it contains a significant section dedicated to Spain’s chemical sector, with specific references to Catalonia. It discusses the integration of Spanish chemical companies into global supply chains and the impact of EU regulations on local practices. For a chemist in Barcelona, this document provides context on how local work aligns with broader European standards and sustainability goals. It highlights the region’s strength in specialty chemicals and its role in the green transition, offering insights into future career opportunities in sustainable chemistry and circular economy projects within the Barcelona area.</w:t>
      </w:r>
    </w:p>
    <w:bookmarkEnd w:id="21"/>
    <w:bookmarkStart w:id="22" w:name="academic-and-research-environment"/>
    <w:p>
      <w:pPr>
        <w:pStyle w:val="Heading2"/>
      </w:pPr>
      <w:r>
        <w:t xml:space="preserve">Academic and Research Environment</w:t>
      </w:r>
    </w:p>
    <w:p>
      <w:pPr>
        <w:pStyle w:val="FirstParagraph"/>
      </w:pPr>
      <w:r>
        <w:t xml:space="preserve">Universitat de Barcelona (UB). (2023).</w:t>
      </w:r>
      <w:r>
        <w:t xml:space="preserve"> </w:t>
      </w:r>
      <w:r>
        <w:rPr>
          <w:iCs/>
          <w:i/>
        </w:rPr>
        <w:t xml:space="preserve">Facultat de Farmàcia i Ciències de l'Alimentació: Oferta Acadèmica i Recerca en Química</w:t>
      </w:r>
      <w:r>
        <w:t xml:space="preserve">. Barcelona: UB.</w:t>
      </w:r>
    </w:p>
    <w:p>
      <w:pPr>
        <w:pStyle w:val="BodyText"/>
      </w:pPr>
      <w:r>
        <w:t xml:space="preserve">This document outlines the academic and research programs offered by one of Barcelona’s leading universities. It is relevant for chemists seeking to advance their careers through postgraduate studies or research collaborations. The text details the university’s focus on areas such as medicinal chemistry, analytical chemistry, and environmental chemistry. It also highlights the university’s partnerships with local industries, providing a pathway for chemists to transition from academia to the professional sector in Barcelona. The document serves as a guide for understanding the educational standards and research priorities that shape the local chemical community.</w:t>
      </w:r>
    </w:p>
    <w:p>
      <w:pPr>
        <w:pStyle w:val="BodyText"/>
      </w:pPr>
      <w:r>
        <w:t xml:space="preserve">Institut de Ciència de Materials de Barcelona (ICMAB-CSIC). (2022).</w:t>
      </w:r>
      <w:r>
        <w:t xml:space="preserve"> </w:t>
      </w:r>
      <w:r>
        <w:rPr>
          <w:iCs/>
          <w:i/>
        </w:rPr>
        <w:t xml:space="preserve">Annual Report: Research and Innovation in Materials Science</w:t>
      </w:r>
      <w:r>
        <w:t xml:space="preserve">. Barcelona: CSIC.</w:t>
      </w:r>
    </w:p>
    <w:p>
      <w:pPr>
        <w:pStyle w:val="BodyText"/>
      </w:pPr>
      <w:r>
        <w:t xml:space="preserve">The ICMAB is a leading research institute in Barcelona, and this annual report showcases its contributions to materials science and chemistry. It is a valuable resource for chemists interested in research and development (R&amp;D) careers in the region. The report details ongoing projects in nanotechnology, energy materials, and biomaterials, reflecting the cutting-edge nature of the chemical research environment in Barcelona. It also provides information on funding opportunities and collaborative projects, making it useful for chemists looking to engage in high-level research within the Spanish scientific ecosystem.</w:t>
      </w:r>
    </w:p>
    <w:bookmarkEnd w:id="22"/>
    <w:bookmarkStart w:id="23" w:name="Xb582718f15e8a5ba4830845b13fbb86ce3bc83a"/>
    <w:p>
      <w:pPr>
        <w:pStyle w:val="Heading2"/>
      </w:pPr>
      <w:r>
        <w:t xml:space="preserve">Health, Safety, and Environmental Regulations</w:t>
      </w:r>
    </w:p>
    <w:p>
      <w:pPr>
        <w:pStyle w:val="FirstParagraph"/>
      </w:pPr>
      <w:r>
        <w:t xml:space="preserve">Ministerio para la Transición Ecológica y el Reto Demográfico (MITECO). (2023).</w:t>
      </w:r>
      <w:r>
        <w:t xml:space="preserve"> </w:t>
      </w:r>
      <w:r>
        <w:rPr>
          <w:iCs/>
          <w:i/>
        </w:rPr>
        <w:t xml:space="preserve">Reglamento (CE) nº 1907/2006 (REACH) y su Aplicación en España</w:t>
      </w:r>
      <w:r>
        <w:t xml:space="preserve">. Madrid: MITECO.</w:t>
      </w:r>
    </w:p>
    <w:p>
      <w:pPr>
        <w:pStyle w:val="BodyText"/>
      </w:pPr>
      <w:r>
        <w:t xml:space="preserve">This document explains the implementation of the REACH regulation in Spain, which is critical for chemists working in industry, particularly in Barcelona’s manufacturing and chemical sectors. It outlines the responsibilities of chemists in ensuring the safe use of chemicals, conducting risk assessments, and complying with environmental standards. The text is essential for understanding the regulatory burden and ethical obligations of chemists in Spain. It also provides guidance on how to navigate the complex landscape of chemical safety regulations, which is a key aspect of professional practice in Barcelona’s industrial zones.</w:t>
      </w:r>
    </w:p>
    <w:p>
      <w:pPr>
        <w:pStyle w:val="BodyText"/>
      </w:pPr>
      <w:r>
        <w:t xml:space="preserve">Agencia Catalana del Medicament i dels Productes Sanitaris (ACMS). (2022).</w:t>
      </w:r>
      <w:r>
        <w:t xml:space="preserve"> </w:t>
      </w:r>
      <w:r>
        <w:rPr>
          <w:iCs/>
          <w:i/>
        </w:rPr>
        <w:t xml:space="preserve">Normativa sobre la Fabricación y Control de Calidad de Productos Farmacéuticos en Cataluña</w:t>
      </w:r>
      <w:r>
        <w:t xml:space="preserve">. Barcelona: ACMS.</w:t>
      </w:r>
    </w:p>
    <w:p>
      <w:pPr>
        <w:pStyle w:val="BodyText"/>
      </w:pPr>
      <w:r>
        <w:t xml:space="preserve">This regulatory document is specific to the pharmaceutical sector in Catalonia and is highly relevant for chemists working in drug development and quality control in Barcelona. It details the standards for Good Manufacturing Practices (GMP) and the role of the chemist in ensuring product safety and efficacy. The document is a key reference for understanding the local regulatory environment for pharmaceuticals, which is a major employer of chemists in the region. It provides practical guidance on compliance and quality assurance, making it an essential resource for professionals in this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Barcelona, Spain</dc:title>
  <dc:creator/>
  <dc:language>en</dc:language>
  <cp:keywords/>
  <dcterms:created xsi:type="dcterms:W3CDTF">2026-08-07T18:52:38Z</dcterms:created>
  <dcterms:modified xsi:type="dcterms:W3CDTF">2026-08-07T18:52:38Z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