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Madrid,</w:t>
      </w:r>
      <w:r>
        <w:t xml:space="preserve"> </w:t>
      </w:r>
      <w:r>
        <w:t xml:space="preserve">Spain</w:t>
      </w:r>
    </w:p>
    <w:bookmarkStart w:id="23" w:name="X77cd26db6302d765a08143c84b9ee28f5c734e2"/>
    <w:p>
      <w:pPr>
        <w:pStyle w:val="Heading1"/>
      </w:pPr>
      <w:r>
        <w:t xml:space="preserve">Annotated Bibliography: The Professional Landscape of the Chemist in Madrid, Spain</w:t>
      </w:r>
    </w:p>
    <w:p>
      <w:pPr>
        <w:pStyle w:val="FirstParagraph"/>
      </w:pPr>
      <w:r>
        <w:t xml:space="preserve">This annotated bibliography compiles essential resources regarding the professional practice, regulatory framework, and industrial opportunities for chemists operating within Madrid, Spain. As the capital city and a primary economic hub, Madrid hosts a unique ecosystem for chemical sciences, ranging from pharmaceutical research and environmental analysis to food safety and industrial manufacturing. The following entries provide a comprehensive overview of the legal requirements, professional bodies, and market dynamics that define the career of a chemist in this specific geographic and cultural context.</w:t>
      </w:r>
    </w:p>
    <w:bookmarkStart w:id="20" w:name="X5d6555feea684e84ea4e55de44cfbc75267ab30"/>
    <w:p>
      <w:pPr>
        <w:pStyle w:val="Heading2"/>
      </w:pPr>
      <w:r>
        <w:t xml:space="preserve">Regulatory Framework and Professional Regulation</w:t>
      </w:r>
    </w:p>
    <w:p>
      <w:pPr>
        <w:pStyle w:val="FirstParagraph"/>
      </w:pPr>
      <w:r>
        <w:t xml:space="preserve">Consejo General de Colegios Oficiales de Químicos de España. (2023).</w:t>
      </w:r>
      <w:r>
        <w:t xml:space="preserve"> </w:t>
      </w:r>
      <w:r>
        <w:rPr>
          <w:iCs/>
          <w:i/>
        </w:rPr>
        <w:t xml:space="preserve">Reglamento de la Profesión de Químico en España</w:t>
      </w:r>
      <w:r>
        <w:t xml:space="preserve">. Madrid: CGCOQE.</w:t>
      </w:r>
    </w:p>
    <w:p>
      <w:pPr>
        <w:pStyle w:val="BodyText"/>
      </w:pPr>
      <w:r>
        <w:t xml:space="preserve">This document is the foundational text for any chemist seeking to practice legally in Spain. It outlines the specific duties, rights, and ethical obligations of the profession. For a chemist in Madrid, this is particularly relevant as the city houses the central administration of the General Council. The text details the requirement for official registration with the local professional college, the</w:t>
      </w:r>
      <w:r>
        <w:t xml:space="preserve"> </w:t>
      </w:r>
      <w:r>
        <w:rPr>
          <w:iCs/>
          <w:i/>
        </w:rPr>
        <w:t xml:space="preserve">Colegio Oficial de Químicos de Madrid</w:t>
      </w:r>
      <w:r>
        <w:t xml:space="preserve"> </w:t>
      </w:r>
      <w:r>
        <w:t xml:space="preserve">(COQM), to perform certain regulated activities such as issuing official reports or managing chemical laboratories. It clarifies the distinction between a "Chemist" (Químico) and a "Chemical Technician," a critical legal differentiation in the Spanish labor market that affects salary scales and job responsibilities.</w:t>
      </w:r>
    </w:p>
    <w:p>
      <w:pPr>
        <w:pStyle w:val="BodyText"/>
      </w:pPr>
      <w:r>
        <w:t xml:space="preserve">Ministerio de Ciencia, Innovación y Universidades. (2022).</w:t>
      </w:r>
      <w:r>
        <w:t xml:space="preserve"> </w:t>
      </w:r>
      <w:r>
        <w:rPr>
          <w:iCs/>
          <w:i/>
        </w:rPr>
        <w:t xml:space="preserve">Real Decreto sobre los Títulos Oficiales de Grado en Química</w:t>
      </w:r>
      <w:r>
        <w:t xml:space="preserve">. Boletín Oficial del Estado.</w:t>
      </w:r>
    </w:p>
    <w:p>
      <w:pPr>
        <w:pStyle w:val="BodyText"/>
      </w:pPr>
      <w:r>
        <w:t xml:space="preserve">This Royal Decree establishes the academic standards required to obtain the official degree in Chemistry in Spain. For international chemists or those considering further education in Madrid, this document is vital. It ensures that the curriculum provided by Madrid's prestigious universities, such as the Universidad Complutense de Madrid (UCM) and Universidad Autónoma de Madrid (UAM), meets national and European standards. The annotation highlights that possession of this specific degree is often a prerequisite for public sector employment in Madrid, including roles in municipal environmental monitoring and public health laboratories.</w:t>
      </w:r>
    </w:p>
    <w:bookmarkEnd w:id="20"/>
    <w:bookmarkStart w:id="21" w:name="X244cd91ed4b84c4a543e120c25a6acaba4a16e3"/>
    <w:p>
      <w:pPr>
        <w:pStyle w:val="Heading2"/>
      </w:pPr>
      <w:r>
        <w:t xml:space="preserve">Professional Bodies and Networking in Madrid</w:t>
      </w:r>
    </w:p>
    <w:p>
      <w:pPr>
        <w:pStyle w:val="FirstParagraph"/>
      </w:pPr>
      <w:r>
        <w:t xml:space="preserve">Colegio Oficial de Químicos de Madrid. (2023).</w:t>
      </w:r>
      <w:r>
        <w:t xml:space="preserve"> </w:t>
      </w:r>
      <w:r>
        <w:rPr>
          <w:iCs/>
          <w:i/>
        </w:rPr>
        <w:t xml:space="preserve">Informe Anual de la Actividad Profesional y Laboral del Químico en la Comunidad de Madrid</w:t>
      </w:r>
      <w:r>
        <w:t xml:space="preserve">. Madrid: COQM.</w:t>
      </w:r>
    </w:p>
    <w:p>
      <w:pPr>
        <w:pStyle w:val="BodyText"/>
      </w:pPr>
      <w:r>
        <w:t xml:space="preserve">This annual report provides a statistical and qualitative analysis of the chemical profession specifically within the Community of Madrid. It is an invaluable resource for understanding the local job market. The report details the sectors with the highest demand for chemists in the region, which currently include pharmaceuticals, cosmetics, and environmental consulting. It also offers insights into average salaries in Madrid compared to the national average, typically showing a premium due to the cost of living and the concentration of corporate headquarters. Furthermore, it outlines the continuing professional development (CPD) courses offered by the college, which are essential for maintaining registration and staying updated on Spanish chemical regulations.</w:t>
      </w:r>
    </w:p>
    <w:p>
      <w:pPr>
        <w:pStyle w:val="BodyText"/>
      </w:pPr>
      <w:r>
        <w:t xml:space="preserve">Sociedad Española de Química (SEQ). (2021).</w:t>
      </w:r>
      <w:r>
        <w:t xml:space="preserve"> </w:t>
      </w:r>
      <w:r>
        <w:rPr>
          <w:iCs/>
          <w:i/>
        </w:rPr>
        <w:t xml:space="preserve">La Química en la Sociedad: Retos y Oportunidades en la Capital</w:t>
      </w:r>
      <w:r>
        <w:t xml:space="preserve">. Madrid: Editorial SEQ.</w:t>
      </w:r>
    </w:p>
    <w:p>
      <w:pPr>
        <w:pStyle w:val="BodyText"/>
      </w:pPr>
      <w:r>
        <w:t xml:space="preserve">Published by the Spanish Chemical Society, this text explores the societal impact of chemistry with a specific focus on urban centers like Madrid. It discusses how chemists in the capital are addressing local challenges, such as air quality monitoring in the M-30 ring road area and water treatment for the Manzanares river. The book serves as a bridge between academic chemistry and public policy, illustrating how chemists in Madrid collaborate with local government bodies to implement sustainable practices. It is highly recommended for chemists interested in environmental science and public engagement within the Spanish context.</w:t>
      </w:r>
    </w:p>
    <w:bookmarkEnd w:id="21"/>
    <w:bookmarkStart w:id="22" w:name="industrial-and-research-opportunities"/>
    <w:p>
      <w:pPr>
        <w:pStyle w:val="Heading2"/>
      </w:pPr>
      <w:r>
        <w:t xml:space="preserve">Industrial and Research Opportunities</w:t>
      </w:r>
    </w:p>
    <w:p>
      <w:pPr>
        <w:pStyle w:val="FirstParagraph"/>
      </w:pPr>
      <w:r>
        <w:t xml:space="preserve">Instituto de Salud Carlos III (ISCIII). (2023).</w:t>
      </w:r>
      <w:r>
        <w:t xml:space="preserve"> </w:t>
      </w:r>
      <w:r>
        <w:rPr>
          <w:iCs/>
          <w:i/>
        </w:rPr>
        <w:t xml:space="preserve">Strategic Plan for Biomedical Research in Madrid</w:t>
      </w:r>
      <w:r>
        <w:t xml:space="preserve">. Madrid: ISCIII.</w:t>
      </w:r>
    </w:p>
    <w:p>
      <w:pPr>
        <w:pStyle w:val="BodyText"/>
      </w:pPr>
      <w:r>
        <w:t xml:space="preserve">The Carlos III Health Institute is one of the most important research centers in Spain, with a significant presence in Madrid. This strategic plan outlines the future directions for biomedical and chemical research in the region. For a chemist specializing in medicinal chemistry, biochemistry, or analytical chemistry, this document highlights funding opportunities and collaborative projects. It emphasizes Madrid's role as a hub for clinical trials and pharmaceutical development, offering a roadmap for chemists looking to enter the public research sector or collaborate with private pharmaceutical companies headquartered in the city.</w:t>
      </w:r>
    </w:p>
    <w:p>
      <w:pPr>
        <w:pStyle w:val="BodyText"/>
      </w:pPr>
      <w:r>
        <w:t xml:space="preserve">Cámara de Comercio de Madrid. (2022).</w:t>
      </w:r>
      <w:r>
        <w:t xml:space="preserve"> </w:t>
      </w:r>
      <w:r>
        <w:rPr>
          <w:iCs/>
          <w:i/>
        </w:rPr>
        <w:t xml:space="preserve">El Sector Farmacéutico y Químico en la Comunidad de Madrid: Análisis Económico</w:t>
      </w:r>
      <w:r>
        <w:t xml:space="preserve">. Madrid: Cámara de Comercio.</w:t>
      </w:r>
    </w:p>
    <w:p>
      <w:pPr>
        <w:pStyle w:val="BodyText"/>
      </w:pPr>
      <w:r>
        <w:t xml:space="preserve">This economic analysis from the Madrid Chamber of Commerce provides a business-oriented perspective on the chemical industry in the region. It identifies Madrid as a key node in the European supply chain for chemicals and pharmaceuticals. The report is useful for chemists considering entrepreneurship or working in industrial management. It details the presence of major multinational corporations in the Madrid metropolitan area and the support structures available for chemical startups, including incubators and tax incentives for research and development (R&amp;D) in Spain.</w:t>
      </w:r>
    </w:p>
    <w:p>
      <w:pPr>
        <w:pStyle w:val="BodyText"/>
      </w:pPr>
      <w:r>
        <w:t xml:space="preserve">Universidad Politécnica de Madrid (UPM). (2023).</w:t>
      </w:r>
      <w:r>
        <w:t xml:space="preserve"> </w:t>
      </w:r>
      <w:r>
        <w:rPr>
          <w:iCs/>
          <w:i/>
        </w:rPr>
        <w:t xml:space="preserve">White Paper on Chemical Engineering and Sustainable Industry in Madrid</w:t>
      </w:r>
      <w:r>
        <w:t xml:space="preserve">. Madrid: UPM Press.</w:t>
      </w:r>
    </w:p>
    <w:p>
      <w:pPr>
        <w:pStyle w:val="BodyText"/>
      </w:pPr>
      <w:r>
        <w:t xml:space="preserve">While focused on engineering, this white paper is crucial for chemists working in industrial applications. It discusses the integration of chemical processes with sustainability goals, a major priority for Madrid's industrial parks. The document explores case studies of local industries adopting green chemistry principles. It provides technical and regulatory context for chemists involved in process optimization, waste management, and energy efficiency within the Madrid industrial sector.</w:t>
      </w:r>
    </w:p>
    <w:p>
      <w:pPr>
        <w:pStyle w:val="BodyText"/>
      </w:pPr>
      <w:r>
        <w:t xml:space="preserve">Agencia Española de Medicamentos y Productos Sanitarios (AEMPS). (2023).</w:t>
      </w:r>
      <w:r>
        <w:t xml:space="preserve"> </w:t>
      </w:r>
      <w:r>
        <w:rPr>
          <w:iCs/>
          <w:i/>
        </w:rPr>
        <w:t xml:space="preserve">Guía de Buenas Prácticas de Laboratorio para la Industria Química y Farmacéutica</w:t>
      </w:r>
      <w:r>
        <w:t xml:space="preserve">. Madrid: AEMPS.</w:t>
      </w:r>
    </w:p>
    <w:p>
      <w:pPr>
        <w:pStyle w:val="BodyText"/>
      </w:pPr>
      <w:r>
        <w:t xml:space="preserve">The Spanish Agency for Medicines and Medical Devices, based in Madrid, publishes this guide on Good Laboratory Practices (GLP). It is a mandatory reference for chemists working in quality control and assurance within the pharmaceutical and cosmetic industries in Spain. The guide aligns Spanish regulations with European Union directives, ensuring that chemists in Madrid are aware of the strict compliance standards required for product safety and efficacy. It is an essential practical tool for daily laboratory operations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Madrid, Spain</dc:title>
  <dc:creator/>
  <dc:language>en</dc:language>
  <cp:keywords/>
  <dcterms:created xsi:type="dcterms:W3CDTF">2026-08-07T00:51:51Z</dcterms:created>
  <dcterms:modified xsi:type="dcterms:W3CDTF">2026-08-07T00:51:51Z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