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Chemist</w:t>
      </w:r>
      <w:r>
        <w:t xml:space="preserve"> </w:t>
      </w:r>
      <w:r>
        <w:t xml:space="preserve">in</w:t>
      </w:r>
      <w:r>
        <w:t xml:space="preserve"> </w:t>
      </w:r>
      <w:r>
        <w:t xml:space="preserve">Birmingham,</w:t>
      </w:r>
      <w:r>
        <w:t xml:space="preserve"> </w:t>
      </w:r>
      <w:r>
        <w:t xml:space="preserve">United</w:t>
      </w:r>
      <w:r>
        <w:t xml:space="preserve"> </w:t>
      </w:r>
      <w:r>
        <w:t xml:space="preserve">Kingdom</w:t>
      </w:r>
    </w:p>
    <w:bookmarkStart w:id="24" w:name="X320f3332f4073be2ad83764595c2cce01a791de"/>
    <w:p>
      <w:pPr>
        <w:pStyle w:val="Heading1"/>
      </w:pPr>
      <w:r>
        <w:t xml:space="preserve">Annotated Bibliography: The Role of the Chemist in Birmingham, United Kingdom</w:t>
      </w:r>
    </w:p>
    <w:p>
      <w:pPr>
        <w:pStyle w:val="FirstParagraph"/>
      </w:pPr>
      <w:r>
        <w:rPr>
          <w:bCs/>
          <w:b/>
        </w:rPr>
        <w:t xml:space="preserve">Introduction:</w:t>
      </w:r>
      <w:r>
        <w:t xml:space="preserve"> </w:t>
      </w:r>
      <w:r>
        <w:t xml:space="preserve">This annotated bibliography compiles key resources regarding the profession of the chemist (pharmacist) within the specific context of Birmingham, United Kingdom. Birmingham, as the second-largest city in the UK and a major hub for healthcare and pharmaceutical manufacturing, presents a unique landscape for pharmacy practice. The selected sources cover regulatory frameworks, community health initiatives, the impact of the NHS, and the evolving role of the independent chemist in the West Midlands region.</w:t>
      </w:r>
    </w:p>
    <w:bookmarkStart w:id="20" w:name="regulatory-and-professional-standards"/>
    <w:p>
      <w:pPr>
        <w:pStyle w:val="Heading2"/>
      </w:pPr>
      <w:r>
        <w:t xml:space="preserve">Regulatory and Professional Standards</w:t>
      </w:r>
    </w:p>
    <w:p>
      <w:pPr>
        <w:pStyle w:val="FirstParagraph"/>
      </w:pPr>
      <w:r>
        <w:t xml:space="preserve">General Pharmaceutical Council (GPhC). (2023).</w:t>
      </w:r>
      <w:r>
        <w:t xml:space="preserve"> </w:t>
      </w:r>
      <w:r>
        <w:rPr>
          <w:iCs/>
          <w:i/>
        </w:rPr>
        <w:t xml:space="preserve">Standards for Pharmacy Professionals</w:t>
      </w:r>
      <w:r>
        <w:t xml:space="preserve">. London: GPhC.</w:t>
      </w:r>
    </w:p>
    <w:p>
      <w:pPr>
        <w:pStyle w:val="BodyText"/>
      </w:pPr>
      <w:r>
        <w:t xml:space="preserve">This document is the primary regulatory framework governing all chemists practicing in the United Kingdom, including those in Birmingham. It outlines the mandatory requirements for registration, continuing professional development (CPD), and ethical conduct. For a chemist in Birmingham, this text is essential as it defines the legal boundaries of practice, particularly regarding the dispensing of controlled drugs and the management of patient confidentiality. The annotation highlights that adherence to these standards is non-negotiable for both NHS and independent pharmacies operating in the West Midlands.</w:t>
      </w:r>
    </w:p>
    <w:p>
      <w:pPr>
        <w:pStyle w:val="BodyText"/>
      </w:pPr>
      <w:r>
        <w:t xml:space="preserve">Royal Pharmaceutical Society (RPS). (2022).</w:t>
      </w:r>
      <w:r>
        <w:t xml:space="preserve"> </w:t>
      </w:r>
      <w:r>
        <w:rPr>
          <w:iCs/>
          <w:i/>
        </w:rPr>
        <w:t xml:space="preserve">Pharmacy in the Community: A Strategic Vision for England</w:t>
      </w:r>
      <w:r>
        <w:t xml:space="preserve">. London: RPS.</w:t>
      </w:r>
    </w:p>
    <w:p>
      <w:pPr>
        <w:pStyle w:val="BodyText"/>
      </w:pPr>
      <w:r>
        <w:t xml:space="preserve">This strategic report by the Royal Pharmaceutical Society provides a comprehensive overview of the future of community pharmacy. It is highly relevant to Birmingham due to the city's high population density and diverse demographic needs. The document discusses the shift from a purely dispensing role to a clinical service provider. It offers insights into how chemists in Birmingham can integrate more closely with General Practitioners (GPs) and local hospitals to manage long-term conditions such as diabetes and hypertension, which are prevalent in the region.</w:t>
      </w:r>
    </w:p>
    <w:bookmarkEnd w:id="20"/>
    <w:bookmarkStart w:id="21" w:name="X9333d5ef3a648cbba31c624612133ef22365bbb"/>
    <w:p>
      <w:pPr>
        <w:pStyle w:val="Heading2"/>
      </w:pPr>
      <w:r>
        <w:t xml:space="preserve">Local Healthcare Context and Public Health</w:t>
      </w:r>
    </w:p>
    <w:p>
      <w:pPr>
        <w:pStyle w:val="FirstParagraph"/>
      </w:pPr>
      <w:r>
        <w:t xml:space="preserve">NHS Birmingham and Solihull Integrated Care Board (ICB). (2023).</w:t>
      </w:r>
      <w:r>
        <w:t xml:space="preserve"> </w:t>
      </w:r>
      <w:r>
        <w:rPr>
          <w:iCs/>
          <w:i/>
        </w:rPr>
        <w:t xml:space="preserve">Local Health and Wellbeing Plan 2023-2028</w:t>
      </w:r>
      <w:r>
        <w:t xml:space="preserve">. Birmingham: NHS England.</w:t>
      </w:r>
    </w:p>
    <w:p>
      <w:pPr>
        <w:pStyle w:val="BodyText"/>
      </w:pPr>
      <w:r>
        <w:t xml:space="preserve">This local government document is critical for understanding the specific health priorities of Birmingham. It details the strategic goals for reducing health inequalities across the city's various boroughs. For a chemist, this resource is invaluable for aligning business practices with local needs. It highlights areas where community pharmacies can play a pivotal role, such as smoking cessation programs, sexual health services, and vaccination drives. The plan emphasizes the importance of accessible healthcare in deprived areas of Birmingham, guiding chemists on where to focus their community outreach efforts.</w:t>
      </w:r>
    </w:p>
    <w:p>
      <w:pPr>
        <w:pStyle w:val="BodyText"/>
      </w:pPr>
      <w:r>
        <w:t xml:space="preserve">Public Health England (PHE). (2021).</w:t>
      </w:r>
      <w:r>
        <w:t xml:space="preserve"> </w:t>
      </w:r>
      <w:r>
        <w:rPr>
          <w:iCs/>
          <w:i/>
        </w:rPr>
        <w:t xml:space="preserve">Antimicrobial Resistance: Tackling a Crisis for the Health and Wealth of Nations</w:t>
      </w:r>
      <w:r>
        <w:t xml:space="preserve">. London: PHE.</w:t>
      </w:r>
    </w:p>
    <w:p>
      <w:pPr>
        <w:pStyle w:val="BodyText"/>
      </w:pPr>
      <w:r>
        <w:t xml:space="preserve">Although a national report, this document has significant implications for chemists in Birmingham, a city with a large and diverse population where antibiotic misuse can be a concern. The report outlines the responsibilities of pharmacists in promoting antimicrobial stewardship. It provides evidence-based guidelines on how chemists should counsel patients regarding antibiotic prescriptions. For Birmingham-based practitioners, this resource supports the development of local policies to combat resistance, ensuring that the city's healthcare infrastructure remains robust against superbugs.</w:t>
      </w:r>
    </w:p>
    <w:bookmarkEnd w:id="21"/>
    <w:bookmarkStart w:id="22" w:name="business-and-economic-aspects"/>
    <w:p>
      <w:pPr>
        <w:pStyle w:val="Heading2"/>
      </w:pPr>
      <w:r>
        <w:t xml:space="preserve">Business and Economic Aspects</w:t>
      </w:r>
    </w:p>
    <w:p>
      <w:pPr>
        <w:pStyle w:val="FirstParagraph"/>
      </w:pPr>
      <w:r>
        <w:t xml:space="preserve">Birmingham City Council. (2022).</w:t>
      </w:r>
      <w:r>
        <w:t xml:space="preserve"> </w:t>
      </w:r>
      <w:r>
        <w:rPr>
          <w:iCs/>
          <w:i/>
        </w:rPr>
        <w:t xml:space="preserve">High Street Strategy: Revitalizing Local Retail and Services</w:t>
      </w:r>
      <w:r>
        <w:t xml:space="preserve">. Birmingham: City Council.</w:t>
      </w:r>
    </w:p>
    <w:p>
      <w:pPr>
        <w:pStyle w:val="BodyText"/>
      </w:pPr>
      <w:r>
        <w:t xml:space="preserve">This report addresses the economic challenges facing Birmingham's high streets, including the impact of online retail on traditional businesses. For independent chemists, this document is crucial for understanding the local economic landscape. It discusses strategies for retaining footfall and the role of essential services like pharmacies in keeping high streets viable. The annotation notes that chemists are often viewed as anchor tenants in local communities. The report suggests partnerships between local businesses and healthcare providers, offering Birmingham chemists opportunities to collaborate with other local enterprises to enhance community resilience.</w:t>
      </w:r>
    </w:p>
    <w:p>
      <w:pPr>
        <w:pStyle w:val="BodyText"/>
      </w:pPr>
      <w:r>
        <w:t xml:space="preserve">Pharmaceutical Journal (PharmJ). (2023).</w:t>
      </w:r>
      <w:r>
        <w:t xml:space="preserve"> </w:t>
      </w:r>
      <w:r>
        <w:rPr>
          <w:iCs/>
          <w:i/>
        </w:rPr>
        <w:t xml:space="preserve">The State of Community Pharmacy in the UK: Annual Survey</w:t>
      </w:r>
      <w:r>
        <w:t xml:space="preserve">. London: Royal Pharmaceutical Society.</w:t>
      </w:r>
    </w:p>
    <w:p>
      <w:pPr>
        <w:pStyle w:val="BodyText"/>
      </w:pPr>
      <w:r>
        <w:t xml:space="preserve">This annual survey provides statistical data on the financial health and operational challenges of community pharmacies across the UK. It includes specific data points relevant to the West Midlands region. The document highlights issues such as funding cuts, staffing shortages, and the pressure of increasing service demands. For a chemist in Birmingham, this resource offers a benchmark for comparing their own practice against national and regional averages. It also provides advocacy points that can be used when engaging with local NHS commissioners to secure better funding for pharmacy services.</w:t>
      </w:r>
    </w:p>
    <w:bookmarkEnd w:id="22"/>
    <w:bookmarkStart w:id="23" w:name="specialized-and-academic-perspectives"/>
    <w:p>
      <w:pPr>
        <w:pStyle w:val="Heading2"/>
      </w:pPr>
      <w:r>
        <w:t xml:space="preserve">Specialized and Academic Perspectives</w:t>
      </w:r>
    </w:p>
    <w:p>
      <w:pPr>
        <w:pStyle w:val="FirstParagraph"/>
      </w:pPr>
      <w:r>
        <w:t xml:space="preserve">University of Birmingham. (2022).</w:t>
      </w:r>
      <w:r>
        <w:t xml:space="preserve"> </w:t>
      </w:r>
      <w:r>
        <w:rPr>
          <w:iCs/>
          <w:i/>
        </w:rPr>
        <w:t xml:space="preserve">Centre for Pharmacy Postgraduate Education: Research Output and Clinical Impact</w:t>
      </w:r>
      <w:r>
        <w:t xml:space="preserve">. Birmingham: University of Birmingham.</w:t>
      </w:r>
    </w:p>
    <w:p>
      <w:pPr>
        <w:pStyle w:val="BodyText"/>
      </w:pPr>
      <w:r>
        <w:t xml:space="preserve">This academic publication showcases the research and clinical training initiatives led by the University of Birmingham's pharmacy department. It is particularly relevant for chemists seeking to advance their careers or engage in evidence-based practice. The document details recent studies on medication adherence and patient safety conducted within the local healthcare system. It underscores the strong link between academic research and practical application in Birmingham's hospitals and community pharmacies. For practitioners, this resource serves as a guide to the latest clinical evidence and opportunities for professional development within the city.</w:t>
      </w:r>
    </w:p>
    <w:p>
      <w:pPr>
        <w:pStyle w:val="BodyText"/>
      </w:pPr>
      <w:r>
        <w:t xml:space="preserve">West Midlands Ambulance Service NHS Trust. (2023).</w:t>
      </w:r>
      <w:r>
        <w:t xml:space="preserve"> </w:t>
      </w:r>
      <w:r>
        <w:rPr>
          <w:iCs/>
          <w:i/>
        </w:rPr>
        <w:t xml:space="preserve">Collaboration with Community Pharmacies in Emergency Care</w:t>
      </w:r>
      <w:r>
        <w:t xml:space="preserve">. Birmingham: WMAS.</w:t>
      </w:r>
    </w:p>
    <w:p>
      <w:pPr>
        <w:pStyle w:val="BodyText"/>
      </w:pPr>
      <w:r>
        <w:t xml:space="preserve">This operational document outlines the protocols for collaboration between ambulance services and community pharmacies in the West Midlands. It is a vital resource for chemists in Birmingham who may be called upon to assist in emergency situations or manage medication for patients transferred from ambulances. The text details the communication channels and legal responsibilities involved in such collaborations. It highlights the growing recognition of the chemist's role in the broader emergency care network, ensuring that patient care is seamless and continuous from the street to the pharmacy.</w:t>
      </w:r>
    </w:p>
    <w:p>
      <w:pPr>
        <w:pStyle w:val="BodyText"/>
      </w:pPr>
      <w:r>
        <w:rPr>
          <w:iCs/>
          <w:i/>
        </w:rPr>
        <w:t xml:space="preserve">Note: This annotated bibliography is intended for informational purposes and reflects the regulatory and professional environment in Birmingham, United Kingdom, as of the latest available data. Practitioners should always verify information with current official sources.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Chemist in Birmingham, United Kingdom</dc:title>
  <dc:creator/>
  <dc:language>en</dc:language>
  <cp:keywords/>
  <dcterms:created xsi:type="dcterms:W3CDTF">2026-08-07T18:59:33Z</dcterms:created>
  <dcterms:modified xsi:type="dcterms:W3CDTF">2026-08-07T18:59:33Z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