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1" w:name="Xc96a6525c3350af0b6757696ac5e55d7548c513"/>
    <w:p>
      <w:pPr>
        <w:pStyle w:val="Heading1"/>
      </w:pPr>
      <w:r>
        <w:t xml:space="preserve">Annotated Bibliography: The Role and Practice of the Civil Engineer in Sydney, Australia</w:t>
      </w:r>
    </w:p>
    <w:p>
      <w:pPr>
        <w:pStyle w:val="FirstParagraph"/>
      </w:pPr>
      <w:r>
        <w:t xml:space="preserve">This annotated bibliography compiles essential resources regarding the profession of the Civil Engineer within the specific context of Sydney, Australia. The selected texts address the unique regulatory frameworks, environmental challenges, and infrastructure demands characteristic of New South Wales. These sources are critical for understanding how civil engineering principles are applied to the urban density, coastal geography, and sustainability goals of Sydney.</w:t>
      </w:r>
    </w:p>
    <w:bookmarkStart w:id="20" w:name="references"/>
    <w:p>
      <w:pPr>
        <w:pStyle w:val="Heading2"/>
      </w:pPr>
      <w:r>
        <w:t xml:space="preserve">References</w:t>
      </w:r>
    </w:p>
    <w:p>
      <w:pPr>
        <w:pStyle w:val="FirstParagraph"/>
      </w:pPr>
      <w:r>
        <w:t xml:space="preserve">Engineers Australia. (2023).</w:t>
      </w:r>
      <w:r>
        <w:t xml:space="preserve"> </w:t>
      </w:r>
      <w:r>
        <w:rPr>
          <w:iCs/>
          <w:i/>
        </w:rPr>
        <w:t xml:space="preserve">Stage 1 Competency Standards for Professional Engineers</w:t>
      </w:r>
      <w:r>
        <w:t xml:space="preserve">. Canberra: Engineers Australia.</w:t>
      </w:r>
    </w:p>
    <w:p>
      <w:pPr>
        <w:pStyle w:val="BodyText"/>
      </w:pPr>
      <w:r>
        <w:t xml:space="preserve">This document is the foundational text for any Civil Engineer practicing in Australia, including Sydney. It outlines the mandatory competency standards required for registration as a Professional Engineer. For a civil engineer in Sydney, this text is vital as it defines the legal and ethical boundaries of practice under the National Engineering Registration Board. It details the specific requirements for structural, geotechnical, and transport engineering competencies, ensuring that engineers working on Sydney’s high-rise developments or transport networks meet the rigorous safety standards expected by the New South Wales government.</w:t>
      </w:r>
    </w:p>
    <w:p>
      <w:pPr>
        <w:pStyle w:val="BodyText"/>
      </w:pPr>
      <w:r>
        <w:t xml:space="preserve">NSW Government. (2022).</w:t>
      </w:r>
      <w:r>
        <w:t xml:space="preserve"> </w:t>
      </w:r>
      <w:r>
        <w:rPr>
          <w:iCs/>
          <w:i/>
        </w:rPr>
        <w:t xml:space="preserve">State Environmental Planning Policy (Infrastructure) 2007</w:t>
      </w:r>
      <w:r>
        <w:t xml:space="preserve">. Sydney: NSW Department of Planning and Environment.</w:t>
      </w:r>
    </w:p>
    <w:p>
      <w:pPr>
        <w:pStyle w:val="BodyText"/>
      </w:pPr>
      <w:r>
        <w:t xml:space="preserve">This policy document is indispensable for civil engineers involved in infrastructure projects in Sydney. It provides the legislative framework for the planning and development of infrastructure, including roads, railways, and utilities. The text is particularly relevant for engineers working on major Sydney projects such as the WestConnex or the Sydney Metro extensions. It explains the environmental assessment processes and land use controls that civil engineers must navigate to ensure their designs comply with state laws. Understanding this policy is crucial for managing the interface between engineering design and urban planning in the densely populated Sydney basin.</w:t>
      </w:r>
    </w:p>
    <w:p>
      <w:pPr>
        <w:pStyle w:val="BodyText"/>
      </w:pPr>
      <w:r>
        <w:t xml:space="preserve">Australian Standards. (2018).</w:t>
      </w:r>
      <w:r>
        <w:t xml:space="preserve"> </w:t>
      </w:r>
      <w:r>
        <w:rPr>
          <w:iCs/>
          <w:i/>
        </w:rPr>
        <w:t xml:space="preserve">AS 3600:2018 Concrete Structures</w:t>
      </w:r>
      <w:r>
        <w:t xml:space="preserve">. Sydney: Standards Australia.</w:t>
      </w:r>
    </w:p>
    <w:p>
      <w:pPr>
        <w:pStyle w:val="BodyText"/>
      </w:pPr>
      <w:r>
        <w:t xml:space="preserve">AS 3600 is the primary standard for the design and construction of concrete structures in Australia. For a civil engineer in Sydney, this text is a daily reference tool. Given Sydney’s reliance on concrete for its iconic skyline and coastal infrastructure, this standard provides the technical specifications for material properties, structural analysis, and durability. It addresses specific environmental conditions relevant to Sydney, such as chloride exposure in coastal zones, which is critical for ensuring the longevity of structures like the Sydney Harbour Bridge or coastal seawalls. Adherence to this standard is non-negotiable for professional liability and public safety.</w:t>
      </w:r>
    </w:p>
    <w:p>
      <w:pPr>
        <w:pStyle w:val="BodyText"/>
      </w:pPr>
      <w:r>
        <w:t xml:space="preserve">City of Sydney. (2021).</w:t>
      </w:r>
      <w:r>
        <w:t xml:space="preserve"> </w:t>
      </w:r>
      <w:r>
        <w:rPr>
          <w:iCs/>
          <w:i/>
        </w:rPr>
        <w:t xml:space="preserve">Sydney Local Environmental Plan 2012</w:t>
      </w:r>
      <w:r>
        <w:t xml:space="preserve">. Sydney: City of Sydney Council.</w:t>
      </w:r>
    </w:p>
    <w:p>
      <w:pPr>
        <w:pStyle w:val="BodyText"/>
      </w:pPr>
      <w:r>
        <w:t xml:space="preserve">This local planning instrument is essential for civil engineers working on projects within the City of Sydney local government area. It dictates zoning, height limits, and development controls that directly impact civil engineering designs. The document is crucial for engineers designing urban renewal projects, as it outlines requirements for stormwater management, traffic impact assessments, and heritage conservation. For a civil engineer in Sydney, this text bridges the gap between technical engineering solutions and the specific urban fabric and community expectations of the city center.</w:t>
      </w:r>
    </w:p>
    <w:p>
      <w:pPr>
        <w:pStyle w:val="BodyText"/>
      </w:pPr>
      <w:r>
        <w:t xml:space="preserve">Geoscience Australia. (2020).</w:t>
      </w:r>
      <w:r>
        <w:t xml:space="preserve"> </w:t>
      </w:r>
      <w:r>
        <w:rPr>
          <w:iCs/>
          <w:i/>
        </w:rPr>
        <w:t xml:space="preserve">Seismic Hazard Maps for Australia</w:t>
      </w:r>
      <w:r>
        <w:t xml:space="preserve">. Canberra: Geoscience Australia.</w:t>
      </w:r>
    </w:p>
    <w:p>
      <w:pPr>
        <w:pStyle w:val="BodyText"/>
      </w:pPr>
      <w:r>
        <w:t xml:space="preserve">While Australia is not on a major tectonic plate boundary, Sydney is not immune to seismic activity. This resource provides critical data for civil engineers designing structures in New South Wales. It offers detailed seismic hazard maps that inform the design loads for buildings and infrastructure. For a civil engineer in Sydney, this text is vital for ensuring that structures can withstand potential earthquakes, particularly for critical infrastructure like hospitals and bridges. It underscores the importance of geotechnical engineering in the Australian context, where soil conditions and seismic risks must be carefully evaluated.</w:t>
      </w:r>
    </w:p>
    <w:p>
      <w:pPr>
        <w:pStyle w:val="BodyText"/>
      </w:pPr>
      <w:r>
        <w:t xml:space="preserve">NSW Department of Planning and Environment. (2023).</w:t>
      </w:r>
      <w:r>
        <w:t xml:space="preserve"> </w:t>
      </w:r>
      <w:r>
        <w:rPr>
          <w:iCs/>
          <w:i/>
        </w:rPr>
        <w:t xml:space="preserve">Water Sensitive Urban Design (WSUD) Manual</w:t>
      </w:r>
      <w:r>
        <w:t xml:space="preserve">. Sydney: NSW DPIE.</w:t>
      </w:r>
    </w:p>
    <w:p>
      <w:pPr>
        <w:pStyle w:val="BodyText"/>
      </w:pPr>
      <w:r>
        <w:t xml:space="preserve">This manual is a key resource for civil engineers addressing water management in Sydney. It provides guidelines for integrating water cycle management into urban development, which is crucial for a city facing both flood risks and water scarcity. The text outlines best practices for stormwater treatment, groundwater recharge, and urban drainage. For a civil engineer in Sydney, this document is essential for designing sustainable infrastructure that mitigates the impact of extreme weather events, such as the severe storms that have affected the Sydney basin in recent years.</w:t>
      </w:r>
    </w:p>
    <w:p>
      <w:pPr>
        <w:pStyle w:val="BodyText"/>
      </w:pPr>
      <w:r>
        <w:t xml:space="preserve">Transport for NSW. (2022).</w:t>
      </w:r>
      <w:r>
        <w:t xml:space="preserve"> </w:t>
      </w:r>
      <w:r>
        <w:rPr>
          <w:iCs/>
          <w:i/>
        </w:rPr>
        <w:t xml:space="preserve">Road Design Guide</w:t>
      </w:r>
      <w:r>
        <w:t xml:space="preserve">. Sydney: Transport for NSW.</w:t>
      </w:r>
    </w:p>
    <w:p>
      <w:pPr>
        <w:pStyle w:val="BodyText"/>
      </w:pPr>
      <w:r>
        <w:t xml:space="preserve">This guide is the authoritative text for civil engineers designing road infrastructure in New South Wales. It covers geometric design, traffic engineering, and safety standards for roads and highways. For a civil engineer in Sydney, this document is critical for projects involving the city’s complex road network, including motorways, arterial roads, and local streets. It ensures that designs meet the high safety and efficiency standards required for Sydney’s heavy traffic volumes and diverse road users, including pedestrians and cyclists.</w:t>
      </w:r>
    </w:p>
    <w:p>
      <w:pPr>
        <w:pStyle w:val="BodyText"/>
      </w:pPr>
      <w:r>
        <w:t xml:space="preserve">Australian Institute of Building Surveyors. (2021).</w:t>
      </w:r>
      <w:r>
        <w:t xml:space="preserve"> </w:t>
      </w:r>
      <w:r>
        <w:rPr>
          <w:iCs/>
          <w:i/>
        </w:rPr>
        <w:t xml:space="preserve">Building Code of Australia (BCA) Volume One</w:t>
      </w:r>
      <w:r>
        <w:t xml:space="preserve">. Sydney: Australian Building Codes Board.</w:t>
      </w:r>
    </w:p>
    <w:p>
      <w:pPr>
        <w:pStyle w:val="BodyText"/>
      </w:pPr>
      <w:r>
        <w:t xml:space="preserve">The BCA is the national technical code for the design, construction, and performance of buildings in Australia. For a civil engineer in Sydney, this text is fundamental for ensuring that structural designs comply with national safety and sustainability requirements. It covers aspects such as structural integrity, fire safety, and energy efficiency. The BCA is particularly relevant for Sydney’s high-density residential and commercial developments, where strict compliance is necessary to protect public safety and ensure the long-term viability of the built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Sydney, Australia</dc:title>
  <dc:creator/>
  <dc:language>en</dc:language>
  <cp:keywords/>
  <dcterms:created xsi:type="dcterms:W3CDTF">2026-08-07T02:58:39Z</dcterms:created>
  <dcterms:modified xsi:type="dcterms:W3CDTF">2026-08-07T02:58:39Z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