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5" w:name="X6ea91b16f48dd207b07b7cf520b0d90e46b1216"/>
    <w:p>
      <w:pPr>
        <w:pStyle w:val="Heading1"/>
      </w:pPr>
      <w:r>
        <w:t xml:space="preserve">Annotated Bibliography: Civil Engineering Practices and Regulations in Brussels, Belgium</w:t>
      </w:r>
    </w:p>
    <w:p>
      <w:pPr>
        <w:pStyle w:val="FirstParagraph"/>
      </w:pPr>
      <w:r>
        <w:t xml:space="preserve">This annotated bibliography compiles essential resources regarding the role, responsibilities, and regulatory environment of the</w:t>
      </w:r>
      <w:r>
        <w:t xml:space="preserve"> </w:t>
      </w:r>
      <w:r>
        <w:rPr>
          <w:bCs/>
          <w:b/>
        </w:rPr>
        <w:t xml:space="preserve">Civil Engineer</w:t>
      </w:r>
      <w:r>
        <w:t xml:space="preserve"> </w:t>
      </w:r>
      <w:r>
        <w:t xml:space="preserve">within the specific jurisdiction of</w:t>
      </w:r>
      <w:r>
        <w:t xml:space="preserve"> </w:t>
      </w:r>
      <w:r>
        <w:rPr>
          <w:bCs/>
          <w:b/>
        </w:rPr>
        <w:t xml:space="preserve">Belgium Brussels</w:t>
      </w:r>
      <w:r>
        <w:t xml:space="preserve">. The capital region presents a unique landscape for civil engineering, characterized by strict environmental mandates, complex urban density, and a multilingual legal framework. The following entries cover structural safety, sustainable building codes, geotechnical challenges specific to the Brussels basin, and professional accreditation requirements.</w:t>
      </w:r>
    </w:p>
    <w:bookmarkStart w:id="20" w:name="X45ece82b558936b99373fc2efe9930e4d2b1d1b"/>
    <w:p>
      <w:pPr>
        <w:pStyle w:val="Heading2"/>
      </w:pPr>
      <w:r>
        <w:t xml:space="preserve">Regulatory Framework and Professional Standards</w:t>
      </w:r>
    </w:p>
    <w:p>
      <w:pPr>
        <w:pStyle w:val="FirstParagraph"/>
      </w:pPr>
      <w:r>
        <w:t xml:space="preserve">Belgian Federal Law on the Exercise of the Engineering Profession (Loi du 18 avril 1998 / Wet van 18 april 1998).</w:t>
      </w:r>
    </w:p>
    <w:p>
      <w:pPr>
        <w:pStyle w:val="BodyText"/>
      </w:pPr>
      <w:r>
        <w:t xml:space="preserve">This foundational legal text defines the protected title of "Civil Engineer" in Belgium. For a practitioner operating in Brussels, this law is critical as it outlines the mandatory requirements for registration with the Order of Engineers (Ordre des Ingénieurs / Orde van Ingenieurs). The document details the scope of practice, emphasizing that only registered engineers may sign off on structural safety and public works. It is essential reading for understanding the legal liability and professional ethics required when undertaking projects in the Brussels-Capital Region.</w:t>
      </w:r>
    </w:p>
    <w:p>
      <w:pPr>
        <w:pStyle w:val="BodyText"/>
      </w:pPr>
      <w:r>
        <w:t xml:space="preserve">Brussels-Capital Region Government. (2020).</w:t>
      </w:r>
      <w:r>
        <w:t xml:space="preserve"> </w:t>
      </w:r>
      <w:r>
        <w:rPr>
          <w:iCs/>
          <w:i/>
        </w:rPr>
        <w:t xml:space="preserve">Code of Urban Planning of the Brussels-Capital Region (CBU).</w:t>
      </w:r>
    </w:p>
    <w:p>
      <w:pPr>
        <w:pStyle w:val="BodyText"/>
      </w:pPr>
      <w:r>
        <w:t xml:space="preserve">The CBU is the primary regulatory instrument governing land use and construction in Brussels. For civil engineers, this code is indispensable for navigating zoning laws, building permits, and urban density constraints. It provides specific guidelines on how infrastructure projects must integrate with existing urban fabrics. The document is particularly relevant for engineers involved in the redevelopment of brownfield sites, a common scenario in Brussels, ensuring that civil works comply with regional spatial planning objectives.</w:t>
      </w:r>
    </w:p>
    <w:bookmarkEnd w:id="20"/>
    <w:bookmarkStart w:id="21" w:name="X46bbabc197dda2388015a65e32120eeaea60029"/>
    <w:p>
      <w:pPr>
        <w:pStyle w:val="Heading2"/>
      </w:pPr>
      <w:r>
        <w:t xml:space="preserve">Sustainability and Environmental Compliance</w:t>
      </w:r>
    </w:p>
    <w:p>
      <w:pPr>
        <w:pStyle w:val="FirstParagraph"/>
      </w:pPr>
      <w:r>
        <w:t xml:space="preserve">IRIS (Institute for the Study of Sustainable Development). (2021).</w:t>
      </w:r>
      <w:r>
        <w:t xml:space="preserve"> </w:t>
      </w:r>
      <w:r>
        <w:rPr>
          <w:iCs/>
          <w:i/>
        </w:rPr>
        <w:t xml:space="preserve">Brussels Building Regulation (BBR): Technical Guidelines for Civil Engineers.</w:t>
      </w:r>
    </w:p>
    <w:p>
      <w:pPr>
        <w:pStyle w:val="BodyText"/>
      </w:pPr>
      <w:r>
        <w:t xml:space="preserve">This technical guide translates the Brussels Building Regulation into actionable requirements for civil engineers. It focuses heavily on energy performance, material efficiency, and environmental impact assessments. Given Brussels' aggressive climate goals, this document is crucial for engineers designing new structures or retrofitting existing ones. It outlines specific metrics for carbon footprint reduction in concrete and steel usage, directly influencing the material selection and structural design processes in the region.</w:t>
      </w:r>
    </w:p>
    <w:p>
      <w:pPr>
        <w:pStyle w:val="BodyText"/>
      </w:pPr>
      <w:r>
        <w:t xml:space="preserve">VITO (Flemish Institute for Technological Research) &amp; Brussels Environment. (2019).</w:t>
      </w:r>
      <w:r>
        <w:t xml:space="preserve"> </w:t>
      </w:r>
      <w:r>
        <w:rPr>
          <w:iCs/>
          <w:i/>
        </w:rPr>
        <w:t xml:space="preserve">Sustainable Urban Drainage Systems (SUDS) in Brussels: Implementation Strategies.</w:t>
      </w:r>
    </w:p>
    <w:p>
      <w:pPr>
        <w:pStyle w:val="BodyText"/>
      </w:pPr>
      <w:r>
        <w:t xml:space="preserve">This report addresses the critical issue of water management in Brussels, a city prone to flooding due to its clay soil and high impermeability. For civil engineers specializing in hydraulic and environmental engineering, this document provides best practices for implementing green infrastructure, such as permeable pavements and retention basins. It aligns with Brussels' mandate to separate rainwater and wastewater networks, offering technical solutions that are both compliant with local regulations and effective in mitigating urban flood risks.</w:t>
      </w:r>
    </w:p>
    <w:bookmarkEnd w:id="21"/>
    <w:bookmarkStart w:id="22" w:name="X4083c9284d815c54dd81a5e0371b9003f7cb90b"/>
    <w:p>
      <w:pPr>
        <w:pStyle w:val="Heading2"/>
      </w:pPr>
      <w:r>
        <w:t xml:space="preserve">Geotechnical and Structural Considerations</w:t>
      </w:r>
    </w:p>
    <w:p>
      <w:pPr>
        <w:pStyle w:val="FirstParagraph"/>
      </w:pPr>
      <w:r>
        <w:t xml:space="preserve">Royal Belgian Institute of Natural Sciences (RBINS). (2018).</w:t>
      </w:r>
      <w:r>
        <w:t xml:space="preserve"> </w:t>
      </w:r>
      <w:r>
        <w:rPr>
          <w:iCs/>
          <w:i/>
        </w:rPr>
        <w:t xml:space="preserve">Geotechnical Map of the Brussels-Capital Region: Soil Characteristics and Foundation Recommendations.</w:t>
      </w:r>
    </w:p>
    <w:p>
      <w:pPr>
        <w:pStyle w:val="BodyText"/>
      </w:pPr>
      <w:r>
        <w:t xml:space="preserve">This resource provides a detailed analysis of the soil composition across Brussels, highlighting areas with high clay content and potential subsidence risks. For civil engineers involved in foundation design, this map is a vital tool for assessing ground stability. It offers specific recommendations for foundation types suitable for different districts within Brussels, ensuring that structures are resilient to the region's unique geotechnical conditions. This is particularly important for deep excavations and high-rise developments in the city center.</w:t>
      </w:r>
    </w:p>
    <w:p>
      <w:pPr>
        <w:pStyle w:val="BodyText"/>
      </w:pPr>
      <w:r>
        <w:t xml:space="preserve">Eurocodes National Annexes for Belgium (NBN EN 1990 to EN 1999). (2022).</w:t>
      </w:r>
      <w:r>
        <w:t xml:space="preserve"> </w:t>
      </w:r>
      <w:r>
        <w:rPr>
          <w:iCs/>
          <w:i/>
        </w:rPr>
        <w:t xml:space="preserve">Structural Design Standards with Specific Provisions for Brussels.</w:t>
      </w:r>
    </w:p>
    <w:p>
      <w:pPr>
        <w:pStyle w:val="BodyText"/>
      </w:pPr>
      <w:r>
        <w:t xml:space="preserve">While Eurocodes are European standards, the Belgian National Annexes provide specific parameters for local conditions. This collection of standards is mandatory for all civil engineering structural calculations in Brussels. It includes data on snow loads, wind pressures, and seismic activity relevant to the region. Engineers must adhere to these annexes to ensure that their designs meet the safety and performance criteria required by Belgian law, particularly for public buildings and infrastructure projects in Brussels.</w:t>
      </w:r>
    </w:p>
    <w:bookmarkEnd w:id="22"/>
    <w:bookmarkStart w:id="23" w:name="urban-infrastructure-and-mobility"/>
    <w:p>
      <w:pPr>
        <w:pStyle w:val="Heading2"/>
      </w:pPr>
      <w:r>
        <w:t xml:space="preserve">Urban Infrastructure and Mobility</w:t>
      </w:r>
    </w:p>
    <w:p>
      <w:pPr>
        <w:pStyle w:val="FirstParagraph"/>
      </w:pPr>
      <w:r>
        <w:t xml:space="preserve">STIB/MIVB (Brussels Public Transport Company). (2023).</w:t>
      </w:r>
      <w:r>
        <w:t xml:space="preserve"> </w:t>
      </w:r>
      <w:r>
        <w:rPr>
          <w:iCs/>
          <w:i/>
        </w:rPr>
        <w:t xml:space="preserve">Technical Specifications for Underground Infrastructure Works.</w:t>
      </w:r>
    </w:p>
    <w:p>
      <w:pPr>
        <w:pStyle w:val="BodyText"/>
      </w:pPr>
      <w:r>
        <w:t xml:space="preserve">This document outlines the technical requirements for civil engineering works related to the Brussels metro and tram networks. It is essential for engineers involved in tunneling, station construction, or any project that intersects with existing public transport infrastructure. The specifications cover vibration control, noise reduction, and structural integration, reflecting the dense urban environment of Brussels where new developments must coexist with extensive underground utilities.</w:t>
      </w:r>
    </w:p>
    <w:p>
      <w:pPr>
        <w:pStyle w:val="BodyText"/>
      </w:pPr>
      <w:r>
        <w:t xml:space="preserve">Brussels Mobility. (2022).</w:t>
      </w:r>
      <w:r>
        <w:t xml:space="preserve"> </w:t>
      </w:r>
      <w:r>
        <w:rPr>
          <w:iCs/>
          <w:i/>
        </w:rPr>
        <w:t xml:space="preserve">Urban Mobility Plan: Infrastructure Requirements for Sustainable Transport.</w:t>
      </w:r>
    </w:p>
    <w:p>
      <w:pPr>
        <w:pStyle w:val="BodyText"/>
      </w:pPr>
      <w:r>
        <w:t xml:space="preserve">This plan details the city's strategy for promoting cycling, walking, and public transport, which has significant implications for civil engineering projects. It provides guidelines for the design of bike lanes, pedestrian zones, and multi-modal hubs. For civil engineers working on road networks and public spaces in Brussels, this document ensures that their designs support the region's mobility goals, including the reduction of car dependency and the enhancement of urban livability.</w:t>
      </w:r>
    </w:p>
    <w:bookmarkEnd w:id="23"/>
    <w:bookmarkStart w:id="24" w:name="conclusion"/>
    <w:p>
      <w:pPr>
        <w:pStyle w:val="Heading2"/>
      </w:pPr>
      <w:r>
        <w:t xml:space="preserve">Conclusion</w:t>
      </w:r>
    </w:p>
    <w:p>
      <w:pPr>
        <w:pStyle w:val="FirstParagraph"/>
      </w:pPr>
      <w:r>
        <w:t xml:space="preserve">The resources listed above provide a comprehensive overview of the knowledge base required for a</w:t>
      </w:r>
      <w:r>
        <w:t xml:space="preserve"> </w:t>
      </w:r>
      <w:r>
        <w:rPr>
          <w:bCs/>
          <w:b/>
        </w:rPr>
        <w:t xml:space="preserve">Civil Engineer</w:t>
      </w:r>
      <w:r>
        <w:t xml:space="preserve"> </w:t>
      </w:r>
      <w:r>
        <w:t xml:space="preserve">operating in</w:t>
      </w:r>
      <w:r>
        <w:t xml:space="preserve"> </w:t>
      </w:r>
      <w:r>
        <w:rPr>
          <w:bCs/>
          <w:b/>
        </w:rPr>
        <w:t xml:space="preserve">Belgium Brussels</w:t>
      </w:r>
      <w:r>
        <w:t xml:space="preserve">. From legal obligations and environmental regulations to geotechnical specifics and urban mobility plans, these documents highlight the complexity and importance of adhering to local standards. Mastery of these materials is essential for ensuring safety, sustainability, and compliance in the dynamic engineering landscape of the Brussels-Capital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Brussels, Belgium</dc:title>
  <dc:creator/>
  <dc:language>en</dc:language>
  <cp:keywords/>
  <dcterms:created xsi:type="dcterms:W3CDTF">2026-08-07T10:38:45Z</dcterms:created>
  <dcterms:modified xsi:type="dcterms:W3CDTF">2026-08-07T10:38:45Z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