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4" w:name="X74bc7d81f597f9508de48a8c6ee09eba23d8fe9"/>
    <w:p>
      <w:pPr>
        <w:pStyle w:val="Heading1"/>
      </w:pPr>
      <w:r>
        <w:t xml:space="preserve">Annotated Bibliography: The Role of the Civil Engineer in Tehran, Iran</w:t>
      </w:r>
    </w:p>
    <w:p>
      <w:pPr>
        <w:pStyle w:val="FirstParagraph"/>
      </w:pPr>
      <w:r>
        <w:t xml:space="preserve">The following annotated bibliography compiles essential resources regarding the practice of civil engineering within the specific context of Tehran, Iran. As the capital city of the Islamic Republic of Iran, Tehran presents a unique set of challenges and opportunities for civil engineers. These include high seismic activity, rapid urbanization, water scarcity, and the need for sustainable infrastructure development. The selected texts provide a comprehensive overview of structural safety, geotechnical considerations, urban planning, and environmental management relevant to the professional civil engineer operating in this region.</w:t>
      </w:r>
    </w:p>
    <w:bookmarkStart w:id="20" w:name="seismic-design-and-structural-safety"/>
    <w:p>
      <w:pPr>
        <w:pStyle w:val="Heading2"/>
      </w:pPr>
      <w:r>
        <w:t xml:space="preserve">Seismic Design and Structural Safety</w:t>
      </w:r>
    </w:p>
    <w:p>
      <w:pPr>
        <w:pStyle w:val="FirstParagraph"/>
      </w:pPr>
      <w:r>
        <w:t xml:space="preserve">Iranian National Building Code (INBC). (2019).</w:t>
      </w:r>
      <w:r>
        <w:t xml:space="preserve"> </w:t>
      </w:r>
      <w:r>
        <w:rPr>
          <w:iCs/>
          <w:i/>
        </w:rPr>
        <w:t xml:space="preserve">Standard No. 2800: Seismic Resistant Design of Buildings</w:t>
      </w:r>
      <w:r>
        <w:t xml:space="preserve"> </w:t>
      </w:r>
      <w:r>
        <w:t xml:space="preserve">(4th ed.). Tehran: Ministry of Roads and Urban Development.</w:t>
      </w:r>
    </w:p>
    <w:p>
      <w:pPr>
        <w:pStyle w:val="BodyText"/>
      </w:pPr>
      <w:r>
        <w:t xml:space="preserve">This document is the foundational regulatory framework for any civil engineer working in Tehran. Given that Tehran is situated near the active North Tehran Fault, seismic resilience is the paramount concern in structural design. Standard No. 2800 provides detailed guidelines on load calculations, ductility requirements, and material specifications necessary to withstand significant earthquake forces. For a civil engineer in Tehran, adherence to this code is not merely a legal requirement but a critical ethical obligation to ensure public safety. The text is essential for understanding the specific seismic coefficients and design spectra applicable to the Tehran metropolitan area.</w:t>
      </w:r>
    </w:p>
    <w:p>
      <w:pPr>
        <w:pStyle w:val="BodyText"/>
      </w:pPr>
      <w:r>
        <w:t xml:space="preserve">Ghafory-Ashtiany, M., &amp; Berberian, M. (2004).</w:t>
      </w:r>
      <w:r>
        <w:t xml:space="preserve"> </w:t>
      </w:r>
      <w:r>
        <w:rPr>
          <w:iCs/>
          <w:i/>
        </w:rPr>
        <w:t xml:space="preserve">Seismicity and Recurrence Intervals of Major Faults in Iran</w:t>
      </w:r>
      <w:r>
        <w:t xml:space="preserve">. Annals of Geophysics, 47(5), 809-826.</w:t>
      </w:r>
    </w:p>
    <w:p>
      <w:pPr>
        <w:pStyle w:val="BodyText"/>
      </w:pPr>
      <w:r>
        <w:t xml:space="preserve">This academic article offers a rigorous analysis of the tectonic history surrounding Tehran. For the civil engineer, understanding the recurrence intervals of major faults is crucial for long-term infrastructure planning. The authors provide data that helps engineers assess the probability of seismic events affecting specific zones within Tehran. This resource is particularly valuable for site selection and risk assessment phases of large-scale civil engineering projects, allowing engineers to design structures that account for the specific geological threats present in the Tehran basin.</w:t>
      </w:r>
    </w:p>
    <w:bookmarkEnd w:id="20"/>
    <w:bookmarkStart w:id="21" w:name="X687d9fb93dde38863353e847c9548fbafcbf321"/>
    <w:p>
      <w:pPr>
        <w:pStyle w:val="Heading2"/>
      </w:pPr>
      <w:r>
        <w:t xml:space="preserve">Geotechnical Engineering and Soil Mechanics</w:t>
      </w:r>
    </w:p>
    <w:p>
      <w:pPr>
        <w:pStyle w:val="FirstParagraph"/>
      </w:pPr>
      <w:r>
        <w:t xml:space="preserve">Rahardjo, H., &amp; Rezania, M. (2018).</w:t>
      </w:r>
      <w:r>
        <w:t xml:space="preserve"> </w:t>
      </w:r>
      <w:r>
        <w:rPr>
          <w:iCs/>
          <w:i/>
        </w:rPr>
        <w:t xml:space="preserve">Geotechnical Challenges in Urban Development of Tehran</w:t>
      </w:r>
      <w:r>
        <w:t xml:space="preserve">. Journal of Geotechnical and Geoenvironmental Engineering, 144(3), 04018012.</w:t>
      </w:r>
    </w:p>
    <w:p>
      <w:pPr>
        <w:pStyle w:val="BodyText"/>
      </w:pPr>
      <w:r>
        <w:t xml:space="preserve">Tehran’s rapid vertical expansion has led to complex geotechnical issues, including soil liquefaction and differential settlement. This paper examines the soil characteristics of the Tehran plain and their implications for foundation design. It is a critical resource for civil engineers dealing with high-rise construction in the city. The text highlights the variability of soil conditions between the northern and southern districts of Tehran, providing insights into appropriate foundation systems and ground improvement techniques necessary to ensure structural stability in this specific urban environment.</w:t>
      </w:r>
    </w:p>
    <w:p>
      <w:pPr>
        <w:pStyle w:val="BodyText"/>
      </w:pPr>
      <w:r>
        <w:t xml:space="preserve">Zare, M., &amp; Ghazavi, M. (2015).</w:t>
      </w:r>
      <w:r>
        <w:t xml:space="preserve"> </w:t>
      </w:r>
      <w:r>
        <w:rPr>
          <w:iCs/>
          <w:i/>
        </w:rPr>
        <w:t xml:space="preserve">Subsidence Monitoring in Tehran Using InSAR Techniques</w:t>
      </w:r>
      <w:r>
        <w:t xml:space="preserve">. Natural Hazards, 78(2), 1235-1252.</w:t>
      </w:r>
    </w:p>
    <w:p>
      <w:pPr>
        <w:pStyle w:val="BodyText"/>
      </w:pPr>
      <w:r>
        <w:t xml:space="preserve">Ground subsidence is a growing threat to Tehran’s infrastructure, largely due to excessive groundwater extraction. This study utilizes Interferometric Synthetic Aperture Radar (InSAR) to map subsidence rates across the city. For the civil engineer, this data is vital for assessing the long-term integrity of existing structures and planning new infrastructure. The article underscores the need for engineers to integrate geodetic monitoring data into their design processes to mitigate risks associated with land subsidence in Tehran’s expanding urban footprint.</w:t>
      </w:r>
    </w:p>
    <w:bookmarkEnd w:id="21"/>
    <w:bookmarkStart w:id="22" w:name="urban-infrastructure-and-transportation"/>
    <w:p>
      <w:pPr>
        <w:pStyle w:val="Heading2"/>
      </w:pPr>
      <w:r>
        <w:t xml:space="preserve">Urban Infrastructure and Transportation</w:t>
      </w:r>
    </w:p>
    <w:p>
      <w:pPr>
        <w:pStyle w:val="FirstParagraph"/>
      </w:pPr>
      <w:r>
        <w:t xml:space="preserve">Tehran Metropolitan Organization. (2020).</w:t>
      </w:r>
      <w:r>
        <w:t xml:space="preserve"> </w:t>
      </w:r>
      <w:r>
        <w:rPr>
          <w:iCs/>
          <w:i/>
        </w:rPr>
        <w:t xml:space="preserve">Tehran Master Plan: Transportation and Urban Mobility Strategy</w:t>
      </w:r>
      <w:r>
        <w:t xml:space="preserve">. Tehran: TMO Publications.</w:t>
      </w:r>
    </w:p>
    <w:p>
      <w:pPr>
        <w:pStyle w:val="BodyText"/>
      </w:pPr>
      <w:r>
        <w:t xml:space="preserve">This official document outlines the strategic vision for transportation infrastructure in Tehran. It addresses the city’s severe traffic congestion and the need for efficient public transit systems, including the expansion of the Tehran Metro. For civil engineers specializing in transportation engineering, this text provides the regulatory and planning context for designing roads, bridges, and transit hubs. It emphasizes the integration of sustainable mobility solutions and the modernization of existing networks to accommodate the growing population of the capital.</w:t>
      </w:r>
    </w:p>
    <w:p>
      <w:pPr>
        <w:pStyle w:val="BodyText"/>
      </w:pPr>
      <w:r>
        <w:t xml:space="preserve">Sadeghi, H., &amp; Khorasani, N. (2017).</w:t>
      </w:r>
      <w:r>
        <w:t xml:space="preserve"> </w:t>
      </w:r>
      <w:r>
        <w:rPr>
          <w:iCs/>
          <w:i/>
        </w:rPr>
        <w:t xml:space="preserve">Challenges of Urban Renewal in Tehran’s Historic Districts</w:t>
      </w:r>
      <w:r>
        <w:t xml:space="preserve">. Cities, 68, 112-120.</w:t>
      </w:r>
    </w:p>
    <w:p>
      <w:pPr>
        <w:pStyle w:val="BodyText"/>
      </w:pPr>
      <w:r>
        <w:t xml:space="preserve">Tehran contains numerous historic neighborhoods that require careful civil engineering intervention. This article discusses the technical and social challenges of urban renewal projects in these areas. It is relevant for civil engineers involved in retrofitting old structures and improving infrastructure without compromising cultural heritage. The text provides case studies of successful and failed projects in Tehran, offering practical lessons on balancing modern engineering standards with the preservation of the city’s historical fabric.</w:t>
      </w:r>
    </w:p>
    <w:bookmarkEnd w:id="22"/>
    <w:bookmarkStart w:id="23" w:name="Xe31abdb9421320389830e5c8e00e10ded3557e4"/>
    <w:p>
      <w:pPr>
        <w:pStyle w:val="Heading2"/>
      </w:pPr>
      <w:r>
        <w:t xml:space="preserve">Environmental Engineering and Sustainability</w:t>
      </w:r>
    </w:p>
    <w:p>
      <w:pPr>
        <w:pStyle w:val="FirstParagraph"/>
      </w:pPr>
      <w:r>
        <w:t xml:space="preserve">Ebrahimi, K., &amp; Zare, M. (2019).</w:t>
      </w:r>
      <w:r>
        <w:t xml:space="preserve"> </w:t>
      </w:r>
      <w:r>
        <w:rPr>
          <w:iCs/>
          <w:i/>
        </w:rPr>
        <w:t xml:space="preserve">Water Resource Management in Arid Regions: The Case of Tehran</w:t>
      </w:r>
      <w:r>
        <w:t xml:space="preserve">. Journal of Environmental Management, 231, 450-460.</w:t>
      </w:r>
    </w:p>
    <w:p>
      <w:pPr>
        <w:pStyle w:val="BodyText"/>
      </w:pPr>
      <w:r>
        <w:t xml:space="preserve">Water scarcity is a critical issue for Tehran’s future. This paper analyzes the current state of water supply and wastewater management in the city. For civil engineers working in environmental and hydraulic engineering, this resource is essential for designing sustainable water systems. It discusses the need for advanced wastewater treatment plants, rainwater harvesting systems, and efficient distribution networks. The article highlights the importance of adopting innovative engineering solutions to ensure water security for Tehran’s residents amidst climate change.</w:t>
      </w:r>
    </w:p>
    <w:p>
      <w:pPr>
        <w:pStyle w:val="BodyText"/>
      </w:pPr>
      <w:r>
        <w:t xml:space="preserve">Iranian Ministry of Energy. (2021).</w:t>
      </w:r>
      <w:r>
        <w:t xml:space="preserve"> </w:t>
      </w:r>
      <w:r>
        <w:rPr>
          <w:iCs/>
          <w:i/>
        </w:rPr>
        <w:t xml:space="preserve">Green Building Standards and Energy Efficiency Guidelines for Urban Construction</w:t>
      </w:r>
      <w:r>
        <w:t xml:space="preserve">. Tehran: Ministry of Energy.</w:t>
      </w:r>
    </w:p>
    <w:p>
      <w:pPr>
        <w:pStyle w:val="BodyText"/>
      </w:pPr>
      <w:r>
        <w:t xml:space="preserve">As Tehran faces increasing air pollution and energy demands, sustainable construction practices are becoming mandatory. This guideline document provides civil engineers with standards for energy-efficient building design, material selection, and waste reduction. It is a key reference for engineers aiming to reduce the environmental footprint of construction projects in Tehran. The text aligns with global sustainability goals while addressing the specific climatic and regulatory conditions of Iran, making it indispensable for modern civil engineering practice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Tehran, Iran</dc:title>
  <dc:creator/>
  <dc:language>en</dc:language>
  <cp:keywords/>
  <dcterms:created xsi:type="dcterms:W3CDTF">2026-08-06T23:36:49Z</dcterms:created>
  <dcterms:modified xsi:type="dcterms:W3CDTF">2026-08-06T23:36:49Z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