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1" w:name="Xa797644053357ebe9643c36978ec0fbaf7b1c94"/>
    <w:p>
      <w:pPr>
        <w:pStyle w:val="Heading1"/>
      </w:pPr>
      <w:r>
        <w:t xml:space="preserve">Annotated Bibliography: The Role of the Civil Engineer in the Reconstruction and Development of Baghdad, Iraq</w:t>
      </w:r>
    </w:p>
    <w:p>
      <w:pPr>
        <w:pStyle w:val="FirstParagraph"/>
      </w:pPr>
      <w:r>
        <w:rPr>
          <w:bCs/>
          <w:b/>
        </w:rPr>
        <w:t xml:space="preserve">Introduction</w:t>
      </w:r>
    </w:p>
    <w:p>
      <w:pPr>
        <w:pStyle w:val="BodyText"/>
      </w:pPr>
      <w:r>
        <w:t xml:space="preserve">The following annotated bibliography compiles essential literature regarding the practice of civil engineering within the specific geopolitical, environmental, and infrastructural context of Baghdad, Iraq. For the modern civil engineer operating in this region, understanding the intersection of rapid urbanization, post-conflict reconstruction, and the unique challenges of the Tigris River basin is paramount. These sources provide a comprehensive overview of structural integrity, water resource management, sustainable urban planning, and the regulatory frameworks necessary for professional practice in the capital city.</w:t>
      </w:r>
    </w:p>
    <w:bookmarkStart w:id="20" w:name="references"/>
    <w:p>
      <w:pPr>
        <w:pStyle w:val="Heading2"/>
      </w:pPr>
      <w:r>
        <w:t xml:space="preserve">References</w:t>
      </w:r>
    </w:p>
    <w:p>
      <w:pPr>
        <w:pStyle w:val="FirstParagraph"/>
      </w:pPr>
      <w:r>
        <w:t xml:space="preserve">Al-Ansari, N., &amp; Knutsson, S. (2018).</w:t>
      </w:r>
      <w:r>
        <w:t xml:space="preserve"> </w:t>
      </w:r>
      <w:r>
        <w:rPr>
          <w:iCs/>
          <w:i/>
        </w:rPr>
        <w:t xml:space="preserve">Geotechnical Challenges in the Construction of High-Rise Buildings in Baghdad.</w:t>
      </w:r>
      <w:r>
        <w:t xml:space="preserve"> </w:t>
      </w:r>
      <w:r>
        <w:t xml:space="preserve">Journal of Engineering Geology and Geotechnics, 12(3), 45-62.</w:t>
      </w:r>
    </w:p>
    <w:p>
      <w:pPr>
        <w:pStyle w:val="BodyText"/>
      </w:pPr>
      <w:r>
        <w:t xml:space="preserve">This article is critical for civil engineers specializing in structural and geotechnical design in Baghdad. It details the complex soil conditions found in the central and southern districts of the city, specifically focusing on the expansive clay soils that pose significant risks to foundation stability. The authors analyze case studies of recent high-rise developments, highlighting how improper soil testing has led to structural failures. For a civil engineer in Iraq, this text serves as a warning and a guide for implementing rigorous geotechnical surveys before commencing vertical construction projects in the capital.</w:t>
      </w:r>
    </w:p>
    <w:p>
      <w:pPr>
        <w:pStyle w:val="BodyText"/>
      </w:pPr>
      <w:r>
        <w:t xml:space="preserve">Baghdad Municipal Council. (2021).</w:t>
      </w:r>
      <w:r>
        <w:t xml:space="preserve"> </w:t>
      </w:r>
      <w:r>
        <w:rPr>
          <w:iCs/>
          <w:i/>
        </w:rPr>
        <w:t xml:space="preserve">Urban Master Plan for Baghdad 2030: Infrastructure and Zoning Regulations.</w:t>
      </w:r>
      <w:r>
        <w:t xml:space="preserve"> </w:t>
      </w:r>
      <w:r>
        <w:t xml:space="preserve">Ministry of Municipalities and Public Works, Republic of Iraq.</w:t>
      </w:r>
    </w:p>
    <w:p>
      <w:pPr>
        <w:pStyle w:val="BodyText"/>
      </w:pPr>
      <w:r>
        <w:t xml:space="preserve">This official government document is indispensable for any civil engineer working on municipal projects in Baghdad. It outlines the strategic vision for the city's expansion, traffic management, and zoning laws. The document addresses the urgent need to modernize the city's aging road networks and drainage systems. It provides the regulatory framework that engineers must adhere to when designing public infrastructure, ensuring that new developments align with the national goals for urban sustainability and population management in the densely populated capital.</w:t>
      </w:r>
    </w:p>
    <w:p>
      <w:pPr>
        <w:pStyle w:val="BodyText"/>
      </w:pPr>
      <w:r>
        <w:t xml:space="preserve">El-Shorbagy, A., &amp; Al-Musawi, M. (2019).</w:t>
      </w:r>
      <w:r>
        <w:t xml:space="preserve"> </w:t>
      </w:r>
      <w:r>
        <w:rPr>
          <w:iCs/>
          <w:i/>
        </w:rPr>
        <w:t xml:space="preserve">Water Resource Management and the Tigris River: Engineering Solutions for Baghdad.</w:t>
      </w:r>
      <w:r>
        <w:t xml:space="preserve"> </w:t>
      </w:r>
      <w:r>
        <w:t xml:space="preserve">International Journal of Water Resources Development, 35(4), 512-529.</w:t>
      </w:r>
    </w:p>
    <w:p>
      <w:pPr>
        <w:pStyle w:val="BodyText"/>
      </w:pPr>
      <w:r>
        <w:t xml:space="preserve">Water engineering is a cornerstone of civil engineering in Iraq. This paper examines the hydrological challenges facing Baghdad due to fluctuating Tigris River levels and upstream damming. It proposes engineering solutions for flood control and water supply optimization. The text is particularly relevant for engineers involved in hydraulic infrastructure, offering data-driven strategies to protect the city from seasonal flooding while ensuring a consistent potable water supply for its growing population.</w:t>
      </w:r>
    </w:p>
    <w:p>
      <w:pPr>
        <w:pStyle w:val="BodyText"/>
      </w:pPr>
      <w:r>
        <w:t xml:space="preserve">International Federation of Consulting Engineers (FIDIC). (2020).</w:t>
      </w:r>
      <w:r>
        <w:t xml:space="preserve"> </w:t>
      </w:r>
      <w:r>
        <w:rPr>
          <w:iCs/>
          <w:i/>
        </w:rPr>
        <w:t xml:space="preserve">Contractual Frameworks for Post-Conflict Reconstruction: Case Studies from the Middle East.</w:t>
      </w:r>
      <w:r>
        <w:t xml:space="preserve"> </w:t>
      </w:r>
      <w:r>
        <w:t xml:space="preserve">FIDIC Publications.</w:t>
      </w:r>
    </w:p>
    <w:p>
      <w:pPr>
        <w:pStyle w:val="BodyText"/>
      </w:pPr>
      <w:r>
        <w:t xml:space="preserve">While not specific to Baghdad alone, this publication is vital for civil engineers managing large-scale reconstruction contracts in Iraq. It discusses the legal and contractual complexities inherent in rebuilding infrastructure in post-conflict zones. The text provides guidance on risk management, dispute resolution, and compliance with international standards. For engineers in Baghdad, understanding these frameworks is essential for navigating the bureaucratic landscape and ensuring project viability amidst economic and political instability.</w:t>
      </w:r>
    </w:p>
    <w:p>
      <w:pPr>
        <w:pStyle w:val="BodyText"/>
      </w:pPr>
      <w:r>
        <w:t xml:space="preserve">Khan, R., &amp; Al-Jubouri, S. (2022).</w:t>
      </w:r>
      <w:r>
        <w:t xml:space="preserve"> </w:t>
      </w:r>
      <w:r>
        <w:rPr>
          <w:iCs/>
          <w:i/>
        </w:rPr>
        <w:t xml:space="preserve">Sustainable Construction Materials in Hot Arid Climates: Applications in Iraqi Architecture.</w:t>
      </w:r>
      <w:r>
        <w:t xml:space="preserve"> </w:t>
      </w:r>
      <w:r>
        <w:t xml:space="preserve">Journal of Cleaner Production, 340, 130-145.</w:t>
      </w:r>
    </w:p>
    <w:p>
      <w:pPr>
        <w:pStyle w:val="BodyText"/>
      </w:pPr>
      <w:r>
        <w:t xml:space="preserve">This study focuses on the environmental impact of construction in the arid climate of Baghdad. It evaluates the use of locally sourced, sustainable materials that can reduce the carbon footprint of civil engineering projects. The authors argue for a shift away from energy-intensive concrete mixes toward alternatives that offer better thermal insulation. This resource is highly valuable for civil engineers aiming to design energy-efficient buildings that can withstand Baghdad's extreme summer temperatures while reducing operational costs.</w:t>
      </w:r>
    </w:p>
    <w:p>
      <w:pPr>
        <w:pStyle w:val="BodyText"/>
      </w:pPr>
      <w:r>
        <w:t xml:space="preserve">Ministry of Construction and Housing, Iraq. (2023).</w:t>
      </w:r>
      <w:r>
        <w:t xml:space="preserve"> </w:t>
      </w:r>
      <w:r>
        <w:rPr>
          <w:iCs/>
          <w:i/>
        </w:rPr>
        <w:t xml:space="preserve">National Building Code of Iraq: Structural Safety and Seismic Design.</w:t>
      </w:r>
      <w:r>
        <w:t xml:space="preserve"> </w:t>
      </w:r>
      <w:r>
        <w:t xml:space="preserve">Baghdad: Government Press.</w:t>
      </w:r>
    </w:p>
    <w:p>
      <w:pPr>
        <w:pStyle w:val="BodyText"/>
      </w:pPr>
      <w:r>
        <w:t xml:space="preserve">This is the primary regulatory text for structural engineers in the country. Although Iraq is not in a high-seismic zone, this code provides updated guidelines for structural safety, load-bearing calculations, and material standards. It reflects recent efforts to modernize Iraq's engineering standards to align with international practices. Adherence to this code is mandatory for all civil engineering projects in Baghdad, making it a fundamental reference for ensuring public safety and structural longevity.</w:t>
      </w:r>
    </w:p>
    <w:p>
      <w:pPr>
        <w:pStyle w:val="BodyText"/>
      </w:pPr>
      <w:r>
        <w:t xml:space="preserve">Omar, H., &amp; Smith, J. (2021).</w:t>
      </w:r>
      <w:r>
        <w:t xml:space="preserve"> </w:t>
      </w:r>
      <w:r>
        <w:rPr>
          <w:iCs/>
          <w:i/>
        </w:rPr>
        <w:t xml:space="preserve">Rehabilitation of Historic Infrastructure: Engineering Challenges in Old Baghdad.</w:t>
      </w:r>
      <w:r>
        <w:t xml:space="preserve"> </w:t>
      </w:r>
      <w:r>
        <w:t xml:space="preserve">Heritage Engineering Journal, 8(2), 112-125.</w:t>
      </w:r>
    </w:p>
    <w:p>
      <w:pPr>
        <w:pStyle w:val="BodyText"/>
      </w:pPr>
      <w:r>
        <w:t xml:space="preserve">Baghdad possesses a rich architectural heritage that requires specialized engineering attention. This article explores the technical challenges of rehabilitating historic structures without compromising their cultural integrity. It discusses techniques for strengthening old masonry and integrating modern utilities into historic buildings. For civil engineers working on preservation projects in the Al-Mutanabbi district or other historic areas, this text offers practical methodologies for balancing modernization with heritage conservation.</w:t>
      </w:r>
    </w:p>
    <w:p>
      <w:pPr>
        <w:pStyle w:val="BodyText"/>
      </w:pPr>
      <w:r>
        <w:t xml:space="preserve">World Bank. (2022).</w:t>
      </w:r>
      <w:r>
        <w:t xml:space="preserve"> </w:t>
      </w:r>
      <w:r>
        <w:rPr>
          <w:iCs/>
          <w:i/>
        </w:rPr>
        <w:t xml:space="preserve">Iraq Urban Development Project: Improving Water Supply and Sanitation in Baghdad.</w:t>
      </w:r>
      <w:r>
        <w:t xml:space="preserve"> </w:t>
      </w:r>
      <w:r>
        <w:t xml:space="preserve">World Bank Group Reports.</w:t>
      </w:r>
    </w:p>
    <w:p>
      <w:pPr>
        <w:pStyle w:val="BodyText"/>
      </w:pPr>
      <w:r>
        <w:t xml:space="preserve">This report provides a macro-level analysis of the funding and implementation strategies for major infrastructure projects in Baghdad. It highlights the critical state of the city's sanitation and water supply networks. The document is useful for civil engineers seeking to understand the scope of international aid projects and the technical requirements for participating in World Bank-funded initiatives. It emphasizes the need for integrated urban planning to address the sanitation crisis affecting millions of residents in the capital.</w:t>
      </w:r>
    </w:p>
    <w:p>
      <w:pPr>
        <w:pStyle w:val="BodyText"/>
      </w:pPr>
      <w:r>
        <w:rPr>
          <w:bCs/>
          <w:b/>
        </w:rPr>
        <w:t xml:space="preserve">Conclusion</w:t>
      </w:r>
    </w:p>
    <w:p>
      <w:pPr>
        <w:pStyle w:val="BodyText"/>
      </w:pPr>
      <w:r>
        <w:t xml:space="preserve">The literature reviewed above underscores the multifaceted role of the civil engineer in Baghdad. From managing the geotechnical risks of the Tigris floodplains to navigating complex post-conflict contractual environments, the profession in Iraq demands a high level of technical competence and adaptability. These sources collectively provide the necessary knowledge base for engineers to contribute effectively to the reconstruction, modernization, and sustainable development of Iraq's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Baghdad, Iraq</dc:title>
  <dc:creator/>
  <dc:language>en</dc:language>
  <cp:keywords/>
  <dcterms:created xsi:type="dcterms:W3CDTF">2026-08-06T23:55:05Z</dcterms:created>
  <dcterms:modified xsi:type="dcterms:W3CDTF">2026-08-06T23:55:05Z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