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Civil</w:t>
      </w:r>
      <w:r>
        <w:t xml:space="preserve"> </w:t>
      </w:r>
      <w:r>
        <w:t xml:space="preserve">Engineering</w:t>
      </w:r>
      <w:r>
        <w:t xml:space="preserve"> </w:t>
      </w:r>
      <w:r>
        <w:t xml:space="preserve">in</w:t>
      </w:r>
      <w:r>
        <w:t xml:space="preserve"> </w:t>
      </w:r>
      <w:r>
        <w:t xml:space="preserve">Osaka,</w:t>
      </w:r>
      <w:r>
        <w:t xml:space="preserve"> </w:t>
      </w:r>
      <w:r>
        <w:t xml:space="preserve">Japan</w:t>
      </w:r>
    </w:p>
    <w:bookmarkStart w:id="20" w:name="annotated-bibliography"/>
    <w:p>
      <w:pPr>
        <w:pStyle w:val="Heading1"/>
      </w:pPr>
      <w:r>
        <w:t xml:space="preserve">Annotated Bibliography</w:t>
      </w:r>
    </w:p>
    <w:p>
      <w:pPr>
        <w:pStyle w:val="FirstParagraph"/>
      </w:pPr>
      <w:r>
        <w:t xml:space="preserve">Subject: Civil Engineering Practices and Infrastructure Development</w:t>
      </w:r>
      <w:r>
        <w:br/>
      </w:r>
      <w:r>
        <w:t xml:space="preserve">Focus Region: Osaka, Japan</w:t>
      </w:r>
      <w:r>
        <w:br/>
      </w:r>
      <w:r>
        <w:t xml:space="preserve">Date: October 2023</w:t>
      </w:r>
    </w:p>
    <w:bookmarkEnd w:id="20"/>
    <w:p>
      <w:pPr>
        <w:pStyle w:val="BodyText"/>
      </w:pPr>
      <w:r>
        <w:t xml:space="preserve">This annotated bibliography compiles key academic and technical resources relevant to the role of the</w:t>
      </w:r>
      <w:r>
        <w:t xml:space="preserve"> </w:t>
      </w:r>
      <w:r>
        <w:rPr>
          <w:bCs/>
          <w:b/>
        </w:rPr>
        <w:t xml:space="preserve">Civil Engineer</w:t>
      </w:r>
      <w:r>
        <w:t xml:space="preserve"> </w:t>
      </w:r>
      <w:r>
        <w:t xml:space="preserve">operating within the specific context of</w:t>
      </w:r>
      <w:r>
        <w:t xml:space="preserve"> </w:t>
      </w:r>
      <w:r>
        <w:rPr>
          <w:bCs/>
          <w:b/>
        </w:rPr>
        <w:t xml:space="preserve">Japan Osaka</w:t>
      </w:r>
      <w:r>
        <w:t xml:space="preserve">. As a major economic hub and one of the world's most densely populated urban centers, Osaka presents unique challenges in structural integrity, seismic resilience, and water management. The selected sources address critical topics including earthquake engineering, urban renewal, flood control systems, and sustainable infrastructure development. These references are essential for understanding the regulatory environment, technological standards, and engineering methodologies required to design and maintain safe, efficient infrastructure in the Kansai region.</w:t>
      </w:r>
    </w:p>
    <w:bookmarkStart w:id="21" w:name="seismic-design-and-resilience"/>
    <w:p>
      <w:pPr>
        <w:pStyle w:val="Heading2"/>
      </w:pPr>
      <w:r>
        <w:t xml:space="preserve">1. Seismic Design and Resilience</w:t>
      </w:r>
    </w:p>
    <w:p>
      <w:pPr>
        <w:pStyle w:val="FirstParagraph"/>
      </w:pPr>
      <w:r>
        <w:t xml:space="preserve">Takewaki, I. (2010).</w:t>
      </w:r>
      <w:r>
        <w:t xml:space="preserve"> </w:t>
      </w:r>
      <w:r>
        <w:rPr>
          <w:iCs/>
          <w:i/>
        </w:rPr>
        <w:t xml:space="preserve">Advanced Dynamics of Buildings and Their Control</w:t>
      </w:r>
      <w:r>
        <w:t xml:space="preserve">. Springer.</w:t>
      </w:r>
    </w:p>
    <w:p>
      <w:pPr>
        <w:pStyle w:val="BodyText"/>
      </w:pPr>
      <w:r>
        <w:t xml:space="preserve">This comprehensive text provides a rigorous theoretical foundation for seismic control systems, a critical competency for any</w:t>
      </w:r>
      <w:r>
        <w:t xml:space="preserve"> </w:t>
      </w:r>
      <w:r>
        <w:rPr>
          <w:bCs/>
          <w:b/>
        </w:rPr>
        <w:t xml:space="preserve">Civil Engineer</w:t>
      </w:r>
      <w:r>
        <w:t xml:space="preserve"> </w:t>
      </w:r>
      <w:r>
        <w:t xml:space="preserve">working in</w:t>
      </w:r>
      <w:r>
        <w:t xml:space="preserve"> </w:t>
      </w:r>
      <w:r>
        <w:rPr>
          <w:bCs/>
          <w:b/>
        </w:rPr>
        <w:t xml:space="preserve">Japan Osaka</w:t>
      </w:r>
      <w:r>
        <w:t xml:space="preserve">. Given Osaka's location near active fault lines, the book details advanced damping technologies and base isolation techniques used in high-rise construction. The author analyzes case studies from Japanese skyscrapers, offering insights into how modern engineering mitigates seismic risks. This resource is vital for understanding the dynamic behavior of structures under earthquake loads, ensuring compliance with Japan's stringent Building Standards Act.</w:t>
      </w:r>
    </w:p>
    <w:bookmarkEnd w:id="21"/>
    <w:bookmarkStart w:id="22" w:name="urban-water-management-and-flood-control"/>
    <w:p>
      <w:pPr>
        <w:pStyle w:val="Heading2"/>
      </w:pPr>
      <w:r>
        <w:t xml:space="preserve">2. Urban Water Management and Flood Control</w:t>
      </w:r>
    </w:p>
    <w:p>
      <w:pPr>
        <w:pStyle w:val="FirstParagraph"/>
      </w:pPr>
      <w:r>
        <w:t xml:space="preserve">Ministry of Land, Infrastructure, Transport and Tourism (MLIT). (2018).</w:t>
      </w:r>
      <w:r>
        <w:t xml:space="preserve"> </w:t>
      </w:r>
      <w:r>
        <w:rPr>
          <w:iCs/>
          <w:i/>
        </w:rPr>
        <w:t xml:space="preserve">Osaka Metro Area Flood Control Plan: Technical Report on the G-Cansai Project</w:t>
      </w:r>
      <w:r>
        <w:t xml:space="preserve">. MLIT Kansai Regional Development Bureau.</w:t>
      </w:r>
    </w:p>
    <w:p>
      <w:pPr>
        <w:pStyle w:val="BodyText"/>
      </w:pPr>
      <w:r>
        <w:t xml:space="preserve">This official government report details the engineering specifications of the G-Cansai project, a massive underground flood control system designed to protect</w:t>
      </w:r>
      <w:r>
        <w:t xml:space="preserve"> </w:t>
      </w:r>
      <w:r>
        <w:rPr>
          <w:bCs/>
          <w:b/>
        </w:rPr>
        <w:t xml:space="preserve">Japan Osaka</w:t>
      </w:r>
      <w:r>
        <w:t xml:space="preserve"> </w:t>
      </w:r>
      <w:r>
        <w:t xml:space="preserve">from typhoon-induced flooding. For the</w:t>
      </w:r>
      <w:r>
        <w:t xml:space="preserve"> </w:t>
      </w:r>
      <w:r>
        <w:rPr>
          <w:bCs/>
          <w:b/>
        </w:rPr>
        <w:t xml:space="preserve">Civil Engineer</w:t>
      </w:r>
      <w:r>
        <w:t xml:space="preserve">, this document is an indispensable reference for hydraulic engineering, tunnel construction, and large-scale drainage infrastructure. It outlines the integration of surface and subsurface water management systems, highlighting the collaborative approach required between public agencies and private engineering firms in the Kansai region. The data provided is crucial for designing resilient urban environments capable of withstanding extreme weather events.</w:t>
      </w:r>
    </w:p>
    <w:bookmarkEnd w:id="22"/>
    <w:bookmarkStart w:id="23" w:name="X4641c384b76aa1620953b92d7ea789306b88121"/>
    <w:p>
      <w:pPr>
        <w:pStyle w:val="Heading2"/>
      </w:pPr>
      <w:r>
        <w:t xml:space="preserve">3. Urban Renewal and High-Density Construction</w:t>
      </w:r>
    </w:p>
    <w:p>
      <w:pPr>
        <w:pStyle w:val="FirstParagraph"/>
      </w:pPr>
      <w:r>
        <w:t xml:space="preserve">Kondo, H., &amp; Tanaka, S. (2015). "Strategies for Urban Regeneration in Osaka: Integrating Transportation and Land Use."</w:t>
      </w:r>
      <w:r>
        <w:t xml:space="preserve"> </w:t>
      </w:r>
      <w:r>
        <w:rPr>
          <w:iCs/>
          <w:i/>
        </w:rPr>
        <w:t xml:space="preserve">Journal of Urban Planning and Development</w:t>
      </w:r>
      <w:r>
        <w:t xml:space="preserve">, 141(3), 04014045.</w:t>
      </w:r>
    </w:p>
    <w:p>
      <w:pPr>
        <w:pStyle w:val="BodyText"/>
      </w:pPr>
      <w:r>
        <w:t xml:space="preserve">This peer-reviewed article examines the complex interplay between transportation infrastructure and land use planning in</w:t>
      </w:r>
      <w:r>
        <w:t xml:space="preserve"> </w:t>
      </w:r>
      <w:r>
        <w:rPr>
          <w:bCs/>
          <w:b/>
        </w:rPr>
        <w:t xml:space="preserve">Japan Osaka</w:t>
      </w:r>
      <w:r>
        <w:t xml:space="preserve">. It focuses on the role of the</w:t>
      </w:r>
      <w:r>
        <w:t xml:space="preserve"> </w:t>
      </w:r>
      <w:r>
        <w:rPr>
          <w:bCs/>
          <w:b/>
        </w:rPr>
        <w:t xml:space="preserve">Civil Engineer</w:t>
      </w:r>
      <w:r>
        <w:t xml:space="preserve"> </w:t>
      </w:r>
      <w:r>
        <w:t xml:space="preserve">in facilitating urban renewal projects that revitalize aging districts while accommodating population density. The authors discuss the technical challenges of constructing mixed-use developments above existing rail networks, a common scenario in Osaka. The study provides valuable insights into stakeholder management, zoning regulations, and the engineering logistics required to execute large-scale redevelopment projects in a constrained urban environment.</w:t>
      </w:r>
    </w:p>
    <w:bookmarkEnd w:id="23"/>
    <w:bookmarkStart w:id="24" w:name="Xe7babd4e889cf8a8b13372ab874c63c72d83cb4"/>
    <w:p>
      <w:pPr>
        <w:pStyle w:val="Heading2"/>
      </w:pPr>
      <w:r>
        <w:t xml:space="preserve">4. Sustainable Infrastructure and Green Building</w:t>
      </w:r>
    </w:p>
    <w:p>
      <w:pPr>
        <w:pStyle w:val="FirstParagraph"/>
      </w:pPr>
      <w:r>
        <w:t xml:space="preserve">Japan Green Building Association. (2020).</w:t>
      </w:r>
      <w:r>
        <w:t xml:space="preserve"> </w:t>
      </w:r>
      <w:r>
        <w:rPr>
          <w:iCs/>
          <w:i/>
        </w:rPr>
        <w:t xml:space="preserve">BEAM Plus and CASBEE Standards: Application in Kansai Region Projects</w:t>
      </w:r>
      <w:r>
        <w:t xml:space="preserve">. JGBA Publications.</w:t>
      </w:r>
    </w:p>
    <w:p>
      <w:pPr>
        <w:pStyle w:val="BodyText"/>
      </w:pPr>
      <w:r>
        <w:t xml:space="preserve">As</w:t>
      </w:r>
      <w:r>
        <w:t xml:space="preserve"> </w:t>
      </w:r>
      <w:r>
        <w:rPr>
          <w:bCs/>
          <w:b/>
        </w:rPr>
        <w:t xml:space="preserve">Japan Osaka</w:t>
      </w:r>
      <w:r>
        <w:t xml:space="preserve"> </w:t>
      </w:r>
      <w:r>
        <w:t xml:space="preserve">moves toward carbon neutrality, this publication outlines the environmental assessment methods used to certify sustainable buildings. It is a key resource for the</w:t>
      </w:r>
      <w:r>
        <w:t xml:space="preserve"> </w:t>
      </w:r>
      <w:r>
        <w:rPr>
          <w:bCs/>
          <w:b/>
        </w:rPr>
        <w:t xml:space="preserve">Civil Engineer</w:t>
      </w:r>
      <w:r>
        <w:t xml:space="preserve"> </w:t>
      </w:r>
      <w:r>
        <w:t xml:space="preserve">seeking to integrate green technologies into infrastructure projects. The document compares international standards with Japan's CASBEE system, providing practical guidance on energy efficiency, material selection, and waste reduction. Understanding these standards is essential for engineers working on public and private projects in Osaka that aim to meet national environmental goals and enhance community livability.</w:t>
      </w:r>
    </w:p>
    <w:bookmarkEnd w:id="24"/>
    <w:bookmarkStart w:id="25" w:name="Xe03299e55fc1f581568733fcdd77ecd0569d352"/>
    <w:p>
      <w:pPr>
        <w:pStyle w:val="Heading2"/>
      </w:pPr>
      <w:r>
        <w:t xml:space="preserve">5. Geotechnical Engineering in Soft Soil Conditions</w:t>
      </w:r>
    </w:p>
    <w:p>
      <w:pPr>
        <w:pStyle w:val="FirstParagraph"/>
      </w:pPr>
      <w:r>
        <w:t xml:space="preserve">Ishihara, K. (1996).</w:t>
      </w:r>
      <w:r>
        <w:t xml:space="preserve"> </w:t>
      </w:r>
      <w:r>
        <w:rPr>
          <w:iCs/>
          <w:i/>
        </w:rPr>
        <w:t xml:space="preserve">Soil Dynamics and Liquefaction in Earthquake Engineering</w:t>
      </w:r>
      <w:r>
        <w:t xml:space="preserve">. Oxford University Press.</w:t>
      </w:r>
    </w:p>
    <w:p>
      <w:pPr>
        <w:pStyle w:val="BodyText"/>
      </w:pPr>
      <w:r>
        <w:t xml:space="preserve">Much of</w:t>
      </w:r>
      <w:r>
        <w:t xml:space="preserve"> </w:t>
      </w:r>
      <w:r>
        <w:rPr>
          <w:bCs/>
          <w:b/>
        </w:rPr>
        <w:t xml:space="preserve">Japan Osaka</w:t>
      </w:r>
      <w:r>
        <w:t xml:space="preserve"> </w:t>
      </w:r>
      <w:r>
        <w:t xml:space="preserve">is built on reclaimed land and soft alluvial soil, making geotechnical stability a paramount concern. This seminal work by Professor Ishihara provides a deep analysis of soil liquefaction phenomena and their impact on infrastructure. For the</w:t>
      </w:r>
      <w:r>
        <w:t xml:space="preserve"> </w:t>
      </w:r>
      <w:r>
        <w:rPr>
          <w:bCs/>
          <w:b/>
        </w:rPr>
        <w:t xml:space="preserve">Civil Engineer</w:t>
      </w:r>
      <w:r>
        <w:t xml:space="preserve">, this text is critical for foundation design, slope stability analysis, and risk assessment in Osaka's coastal and riverine areas. The methodologies presented are widely adopted in Japanese practice and are essential for ensuring the long-term safety of structures built on challenging geological substrates.</w:t>
      </w:r>
    </w:p>
    <w:bookmarkEnd w:id="25"/>
    <w:bookmarkStart w:id="26" w:name="Xdf8049c19ba85a913fe758e4f6f2c0b2a8ed3e0"/>
    <w:p>
      <w:pPr>
        <w:pStyle w:val="Heading2"/>
      </w:pPr>
      <w:r>
        <w:t xml:space="preserve">6. Transportation Infrastructure and Tunneling</w:t>
      </w:r>
    </w:p>
    <w:p>
      <w:pPr>
        <w:pStyle w:val="FirstParagraph"/>
      </w:pPr>
      <w:r>
        <w:t xml:space="preserve">Japan Society of Civil Engineers (JSCE). (2019).</w:t>
      </w:r>
      <w:r>
        <w:t xml:space="preserve"> </w:t>
      </w:r>
      <w:r>
        <w:rPr>
          <w:iCs/>
          <w:i/>
        </w:rPr>
        <w:t xml:space="preserve">Standard Specifications for Tunnel Construction: Guidelines for Urban Environments</w:t>
      </w:r>
      <w:r>
        <w:t xml:space="preserve">. JSCE.</w:t>
      </w:r>
    </w:p>
    <w:p>
      <w:pPr>
        <w:pStyle w:val="BodyText"/>
      </w:pPr>
      <w:r>
        <w:t xml:space="preserve">This technical specification document serves as the primary reference for tunneling projects in</w:t>
      </w:r>
      <w:r>
        <w:t xml:space="preserve"> </w:t>
      </w:r>
      <w:r>
        <w:rPr>
          <w:bCs/>
          <w:b/>
        </w:rPr>
        <w:t xml:space="preserve">Japan Osaka</w:t>
      </w:r>
      <w:r>
        <w:t xml:space="preserve">, including subway expansions and undersea crossings. It details the engineering requirements for shield tunneling, ground improvement, and vibration control in densely populated areas. The</w:t>
      </w:r>
      <w:r>
        <w:t xml:space="preserve"> </w:t>
      </w:r>
      <w:r>
        <w:rPr>
          <w:bCs/>
          <w:b/>
        </w:rPr>
        <w:t xml:space="preserve">Civil Engineer</w:t>
      </w:r>
      <w:r>
        <w:t xml:space="preserve"> </w:t>
      </w:r>
      <w:r>
        <w:t xml:space="preserve">must adhere to these standards to minimize disruption to existing infrastructure and ensure worker safety. The guidelines reflect the advanced technological capabilities of Japanese engineering firms and provide a framework for executing complex underground works with precision and reliability.</w:t>
      </w:r>
    </w:p>
    <w:bookmarkEnd w:id="26"/>
    <w:bookmarkStart w:id="27" w:name="Xf106008cacc34abd73ffe2329e3679d9a39c8c4"/>
    <w:p>
      <w:pPr>
        <w:pStyle w:val="Heading2"/>
      </w:pPr>
      <w:r>
        <w:t xml:space="preserve">7. Disaster Risk Reduction and Community Resilience</w:t>
      </w:r>
    </w:p>
    <w:p>
      <w:pPr>
        <w:pStyle w:val="FirstParagraph"/>
      </w:pPr>
      <w:r>
        <w:t xml:space="preserve">UNISDR &amp; Cabinet Office of Japan. (2017).</w:t>
      </w:r>
      <w:r>
        <w:t xml:space="preserve"> </w:t>
      </w:r>
      <w:r>
        <w:rPr>
          <w:iCs/>
          <w:i/>
        </w:rPr>
        <w:t xml:space="preserve">Sendai Framework for Disaster Risk Reduction: Implementation in Japanese Municipalities</w:t>
      </w:r>
      <w:r>
        <w:t xml:space="preserve">. United Nations Office for Disaster Risk Reduction.</w:t>
      </w:r>
    </w:p>
    <w:p>
      <w:pPr>
        <w:pStyle w:val="BodyText"/>
      </w:pPr>
      <w:r>
        <w:t xml:space="preserve">This report highlights the implementation of disaster risk reduction strategies at the municipal level, with specific case studies from</w:t>
      </w:r>
      <w:r>
        <w:t xml:space="preserve"> </w:t>
      </w:r>
      <w:r>
        <w:rPr>
          <w:bCs/>
          <w:b/>
        </w:rPr>
        <w:t xml:space="preserve">Japan Osaka</w:t>
      </w:r>
      <w:r>
        <w:t xml:space="preserve">. It emphasizes the role of the</w:t>
      </w:r>
      <w:r>
        <w:t xml:space="preserve"> </w:t>
      </w:r>
      <w:r>
        <w:rPr>
          <w:bCs/>
          <w:b/>
        </w:rPr>
        <w:t xml:space="preserve">Civil Engineer</w:t>
      </w:r>
      <w:r>
        <w:t xml:space="preserve"> </w:t>
      </w:r>
      <w:r>
        <w:t xml:space="preserve">in designing infrastructure that not only withstands disasters but also supports community recovery. The document covers topics such as emergency access routes, resilient utility networks, and public shelter design. It provides a holistic view of how engineering solutions contribute to broader societal resilience, aligning technical practices with national policy objectives for disaster preparedness.</w:t>
      </w:r>
    </w:p>
    <w:bookmarkEnd w:id="27"/>
    <w:bookmarkStart w:id="28" w:name="Xaad3a418c8ef3c19a5bc76006d14d635d29dc9e"/>
    <w:p>
      <w:pPr>
        <w:pStyle w:val="Heading2"/>
      </w:pPr>
      <w:r>
        <w:t xml:space="preserve">8. Regulatory Framework and Professional Practice</w:t>
      </w:r>
    </w:p>
    <w:p>
      <w:pPr>
        <w:pStyle w:val="FirstParagraph"/>
      </w:pPr>
      <w:r>
        <w:t xml:space="preserve">Architectural Institute of Japan (AIJ). (2021).</w:t>
      </w:r>
      <w:r>
        <w:t xml:space="preserve"> </w:t>
      </w:r>
      <w:r>
        <w:rPr>
          <w:iCs/>
          <w:i/>
        </w:rPr>
        <w:t xml:space="preserve">Building Standards Act of Japan: Commentary and Practical Application for Engineers</w:t>
      </w:r>
      <w:r>
        <w:t xml:space="preserve">. AIJ Press.</w:t>
      </w:r>
    </w:p>
    <w:p>
      <w:pPr>
        <w:pStyle w:val="BodyText"/>
      </w:pPr>
      <w:r>
        <w:t xml:space="preserve">Navigating the legal and regulatory landscape is a fundamental aspect of the</w:t>
      </w:r>
      <w:r>
        <w:t xml:space="preserve"> </w:t>
      </w:r>
      <w:r>
        <w:rPr>
          <w:bCs/>
          <w:b/>
        </w:rPr>
        <w:t xml:space="preserve">Civil Engineer</w:t>
      </w:r>
      <w:r>
        <w:t xml:space="preserve">'s role in</w:t>
      </w:r>
      <w:r>
        <w:t xml:space="preserve"> </w:t>
      </w:r>
      <w:r>
        <w:rPr>
          <w:bCs/>
          <w:b/>
        </w:rPr>
        <w:t xml:space="preserve">Japan Osaka</w:t>
      </w:r>
      <w:r>
        <w:t xml:space="preserve">. This commentary provides a detailed explanation of the Building Standards Act, focusing on structural safety, fire prevention, and accessibility requirements. It clarifies complex provisions and offers practical advice for compliance in diverse project types, from residential complexes to industrial facilities. This resource is essential for ensuring that engineering designs meet all statutory obligations and contribute to the safe and orderly development of Osaka's urban fabric.</w:t>
      </w:r>
    </w:p>
    <w:bookmarkEnd w:id="28"/>
    <w:p>
      <w:pPr>
        <w:pStyle w:val="BodyText"/>
      </w:pPr>
      <w:r>
        <w:t xml:space="preserve">© 2023 Annotated Bibliography for Civil Engineering in Osaka, Japan. All rights reserved.</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Civil Engineering in Osaka, Japan</dc:title>
  <dc:creator/>
  <dc:language>en</dc:language>
  <cp:keywords/>
  <dcterms:created xsi:type="dcterms:W3CDTF">2026-08-07T03:48:19Z</dcterms:created>
  <dcterms:modified xsi:type="dcterms:W3CDTF">2026-08-07T03:48:19Z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