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Nairobi,</w:t>
      </w:r>
      <w:r>
        <w:t xml:space="preserve"> </w:t>
      </w:r>
      <w:r>
        <w:t xml:space="preserve">Kenya</w:t>
      </w:r>
    </w:p>
    <w:bookmarkStart w:id="21" w:name="Xdd06e05aaf67c23dbbff719aa184f6ec6ef99c4"/>
    <w:p>
      <w:pPr>
        <w:pStyle w:val="Heading1"/>
      </w:pPr>
      <w:r>
        <w:t xml:space="preserve">Annotated Bibliography: The Role of the Civil Engineer in Nairobi, Kenya</w:t>
      </w:r>
    </w:p>
    <w:p>
      <w:pPr>
        <w:pStyle w:val="FirstParagraph"/>
      </w:pPr>
      <w:r>
        <w:t xml:space="preserve">This annotated bibliography compiles key resources regarding the practice, challenges, and regulatory environment of civil engineering within Nairobi, Kenya. As the capital and economic hub of East Africa, Nairobi presents a unique landscape for infrastructure development, characterized by rapid urbanization, complex geological conditions, and evolving regulatory frameworks. The following entries explore critical topics including urban drainage, sustainable construction, public procurement, and the professional obligations of the civil engineer in the Kenyan context.</w:t>
      </w:r>
    </w:p>
    <w:bookmarkStart w:id="20" w:name="references"/>
    <w:p>
      <w:pPr>
        <w:pStyle w:val="Heading2"/>
      </w:pPr>
      <w:r>
        <w:t xml:space="preserve">References</w:t>
      </w:r>
    </w:p>
    <w:p>
      <w:pPr>
        <w:pStyle w:val="FirstParagraph"/>
      </w:pPr>
      <w:r>
        <w:t xml:space="preserve">Council of Registered Engineers of Kenya (CREK). (2021).</w:t>
      </w:r>
      <w:r>
        <w:t xml:space="preserve"> </w:t>
      </w:r>
      <w:r>
        <w:rPr>
          <w:iCs/>
          <w:i/>
        </w:rPr>
        <w:t xml:space="preserve">Code of Professional Conduct for Engineers in Kenya</w:t>
      </w:r>
      <w:r>
        <w:t xml:space="preserve">. Nairobi: CREK Publications.</w:t>
      </w:r>
    </w:p>
    <w:p>
      <w:pPr>
        <w:pStyle w:val="BodyText"/>
      </w:pPr>
      <w:r>
        <w:t xml:space="preserve">This document serves as the foundational ethical and professional guide for all practicing engineers in Kenya, including those based in Nairobi. It outlines the duties of the civil engineer regarding public safety, environmental stewardship, and professional integrity. For a civil engineer working on Nairobi's high-density infrastructure projects, this code is critical for navigating conflicts of interest and ensuring compliance with national standards. The text emphasizes the engineer's responsibility to report unsafe practices, a vital consideration given the rapid pace of construction in Nairobi's expanding suburbs.</w:t>
      </w:r>
    </w:p>
    <w:p>
      <w:pPr>
        <w:pStyle w:val="BodyText"/>
      </w:pPr>
      <w:r>
        <w:t xml:space="preserve">Government of Kenya. (2015).</w:t>
      </w:r>
      <w:r>
        <w:t xml:space="preserve"> </w:t>
      </w:r>
      <w:r>
        <w:rPr>
          <w:iCs/>
          <w:i/>
        </w:rPr>
        <w:t xml:space="preserve">Nairobi Metropolitan Area Development Plan (NMADP) 2015-2040</w:t>
      </w:r>
      <w:r>
        <w:t xml:space="preserve">. Nairobi: Ministry of Lands, Public Works, Housing and Urban Development.</w:t>
      </w:r>
    </w:p>
    <w:p>
      <w:pPr>
        <w:pStyle w:val="BodyText"/>
      </w:pPr>
      <w:r>
        <w:t xml:space="preserve">The NMADP is a strategic blueprint for the spatial and physical development of Nairobi. For civil engineers, this document is indispensable as it dictates zoning laws, transportation corridors, and utility planning for the next three decades. It addresses the need for decentralized urban centers to reduce congestion in the Central Business District. Engineers must align their designs with this plan to ensure projects are viable and legally compliant. The plan also highlights the necessity of integrating green infrastructure, providing a mandate for sustainable engineering practices in Nairobi.</w:t>
      </w:r>
    </w:p>
    <w:p>
      <w:pPr>
        <w:pStyle w:val="BodyText"/>
      </w:pPr>
      <w:r>
        <w:t xml:space="preserve">Kariuki, J., &amp; Ochieng, W. (2019). "Challenges of Urban Drainage Systems in Nairobi City County."</w:t>
      </w:r>
      <w:r>
        <w:t xml:space="preserve"> </w:t>
      </w:r>
      <w:r>
        <w:rPr>
          <w:iCs/>
          <w:i/>
        </w:rPr>
        <w:t xml:space="preserve">Journal of Engineering and Applied Sciences</w:t>
      </w:r>
      <w:r>
        <w:t xml:space="preserve">, 14(3), 45-58.</w:t>
      </w:r>
    </w:p>
    <w:p>
      <w:pPr>
        <w:pStyle w:val="BodyText"/>
      </w:pPr>
      <w:r>
        <w:t xml:space="preserve">This peer-reviewed article examines the persistent flooding issues in Nairobi, particularly in low-lying areas like Eastleigh and Kibera. The authors analyze the failure of existing drainage infrastructure due to siltation, encroachment, and inadequate design capacity. For civil engineers specializing in hydraulic or environmental engineering, this study provides empirical data on soil permeability and flow rates specific to Nairobi's geology. It argues for a shift from traditional concrete channels to nature-based solutions, offering practical insights for engineers tasked with upgrading the city's stormwater management systems.</w:t>
      </w:r>
    </w:p>
    <w:p>
      <w:pPr>
        <w:pStyle w:val="BodyText"/>
      </w:pPr>
      <w:r>
        <w:t xml:space="preserve">Kenya Bureau of Standards (KEBS). (2020).</w:t>
      </w:r>
      <w:r>
        <w:t xml:space="preserve"> </w:t>
      </w:r>
      <w:r>
        <w:rPr>
          <w:iCs/>
          <w:i/>
        </w:rPr>
        <w:t xml:space="preserve">KS EAS 1: General Requirements for Building Construction</w:t>
      </w:r>
      <w:r>
        <w:t xml:space="preserve">. Nairobi: KEBS.</w:t>
      </w:r>
    </w:p>
    <w:p>
      <w:pPr>
        <w:pStyle w:val="BodyText"/>
      </w:pPr>
      <w:r>
        <w:t xml:space="preserve">This standard sets the minimum technical requirements for building construction in Kenya. It covers structural integrity, material quality, and safety features. Civil engineers in Nairobi must strictly adhere to these standards to obtain building permits from the Nairobi City County Government. The document is particularly relevant for structural engineers designing high-rise buildings in the Upper Hill and Westlands business districts, where wind loads and seismic considerations are critical. It ensures that construction materials used in Nairobi meet national quality benchmarks, reducing the risk of structural failures.</w:t>
      </w:r>
    </w:p>
    <w:p>
      <w:pPr>
        <w:pStyle w:val="BodyText"/>
      </w:pPr>
      <w:r>
        <w:t xml:space="preserve">Mwangi, P. (2022). "Sustainable Construction Practices in Nairobi: A Case Study of Green Building Certification."</w:t>
      </w:r>
      <w:r>
        <w:t xml:space="preserve"> </w:t>
      </w:r>
      <w:r>
        <w:rPr>
          <w:iCs/>
          <w:i/>
        </w:rPr>
        <w:t xml:space="preserve">International Journal of Sustainable Built Environment</w:t>
      </w:r>
      <w:r>
        <w:t xml:space="preserve">, 11(2), 112-125.</w:t>
      </w:r>
    </w:p>
    <w:p>
      <w:pPr>
        <w:pStyle w:val="BodyText"/>
      </w:pPr>
      <w:r>
        <w:t xml:space="preserve">This research explores the adoption of green building technologies in Nairobi, focusing on the Green Building Council of Kenya (GBC-K) certification process. The author highlights how civil engineers can reduce the carbon footprint of construction projects through energy-efficient designs and sustainable material sourcing. The study is highly relevant for engineers aiming to meet international sustainability standards while working in Nairobi. It provides case studies of successful projects that utilized local materials, demonstrating how civil engineers can balance cost-effectiveness with environmental responsibility in the Kenyan market.</w:t>
      </w:r>
    </w:p>
    <w:p>
      <w:pPr>
        <w:pStyle w:val="BodyText"/>
      </w:pPr>
      <w:r>
        <w:t xml:space="preserve">National Treasury and Planning. (2012).</w:t>
      </w:r>
      <w:r>
        <w:t xml:space="preserve"> </w:t>
      </w:r>
      <w:r>
        <w:rPr>
          <w:iCs/>
          <w:i/>
        </w:rPr>
        <w:t xml:space="preserve">Public Procurement and Asset Disposal Act</w:t>
      </w:r>
      <w:r>
        <w:t xml:space="preserve">. Nairobi: Government Printer.</w:t>
      </w:r>
    </w:p>
    <w:p>
      <w:pPr>
        <w:pStyle w:val="BodyText"/>
      </w:pPr>
      <w:r>
        <w:t xml:space="preserve">This legislation governs how public funds are spent on infrastructure projects in Kenya. For civil engineers working on government-funded projects in Nairobi, such as road networks or public housing, understanding this act is crucial. It outlines the bidding processes, contract management, and transparency requirements. The act aims to curb corruption and ensure value for money, directly impacting how engineers prepare tender documents and manage project budgets. Compliance with this act is mandatory for any civil engineer seeking to engage in public sector infrastructure development in Nairobi.</w:t>
      </w:r>
    </w:p>
    <w:p>
      <w:pPr>
        <w:pStyle w:val="BodyText"/>
      </w:pPr>
      <w:r>
        <w:t xml:space="preserve">Omondi, B., &amp; Njoroge, S. (2021). "Impact of Rapid Urbanization on Housing Infrastructure in Nairobi."</w:t>
      </w:r>
      <w:r>
        <w:t xml:space="preserve"> </w:t>
      </w:r>
      <w:r>
        <w:rPr>
          <w:iCs/>
          <w:i/>
        </w:rPr>
        <w:t xml:space="preserve">African Journal of Civil Engineering</w:t>
      </w:r>
      <w:r>
        <w:t xml:space="preserve">, 8(1), 22-35.</w:t>
      </w:r>
    </w:p>
    <w:p>
      <w:pPr>
        <w:pStyle w:val="BodyText"/>
      </w:pPr>
      <w:r>
        <w:t xml:space="preserve">This article investigates the housing deficit in Nairobi and the role of civil engineers in providing affordable, safe housing solutions. It discusses the challenges of informal settlements and the need for incremental housing strategies. The authors propose engineering solutions that utilize low-cost materials without compromising structural safety. This resource is valuable for civil engineers involved in social housing projects or urban renewal initiatives in Nairobi. It underscores the social responsibility of the profession in addressing the city's growing population and housing needs.</w:t>
      </w:r>
    </w:p>
    <w:p>
      <w:pPr>
        <w:pStyle w:val="BodyText"/>
      </w:pPr>
      <w:r>
        <w:t xml:space="preserve">World Bank. (2023).</w:t>
      </w:r>
      <w:r>
        <w:t xml:space="preserve"> </w:t>
      </w:r>
      <w:r>
        <w:rPr>
          <w:iCs/>
          <w:i/>
        </w:rPr>
        <w:t xml:space="preserve">Kenya Urban Development Project: Infrastructure and Resilience</w:t>
      </w:r>
      <w:r>
        <w:t xml:space="preserve">. Washington, DC: World Bank Group.</w:t>
      </w:r>
    </w:p>
    <w:p>
      <w:pPr>
        <w:pStyle w:val="BodyText"/>
      </w:pPr>
      <w:r>
        <w:t xml:space="preserve">This report details international funding and technical assistance for urban infrastructure projects in Kenya, with a significant focus on Nairobi. It highlights priorities such as climate resilience, water supply, and transport efficiency. For civil engineers, this document offers insights into global best practices and funding opportunities available for Nairobi-based projects. It emphasizes the importance of integrating climate adaptation measures into engineering designs, providing a framework for engineers to align their work with international development goals and secure funding for large-scale infrastructure initiatives.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Nairobi, Kenya</dc:title>
  <dc:creator/>
  <dc:language>en</dc:language>
  <cp:keywords/>
  <dcterms:created xsi:type="dcterms:W3CDTF">2026-08-07T04:30:23Z</dcterms:created>
  <dcterms:modified xsi:type="dcterms:W3CDTF">2026-08-07T04:30:23Z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