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4" w:name="X55181621f82e9672ccbe8b66cc9a68d2deb11af"/>
    <w:p>
      <w:pPr>
        <w:pStyle w:val="Heading1"/>
      </w:pPr>
      <w:r>
        <w:t xml:space="preserve">Annotated Bibliography: Civil Engineering in Kathmandu, Nepal</w:t>
      </w:r>
    </w:p>
    <w:p>
      <w:pPr>
        <w:pStyle w:val="FirstParagraph"/>
      </w:pPr>
      <w:r>
        <w:t xml:space="preserve">The following annotated bibliography compiles essential literature regarding the role, challenges, and regulatory frameworks of the Civil Engineer within the specific context of Kathmandu, Nepal. This collection addresses the unique intersection of rapid urbanization, seismic vulnerability, and infrastructural development that defines the profession in the Kathmandu Valley.</w:t>
      </w:r>
    </w:p>
    <w:bookmarkStart w:id="20" w:name="seismic-design-and-structural-safety"/>
    <w:p>
      <w:pPr>
        <w:pStyle w:val="Heading2"/>
      </w:pPr>
      <w:r>
        <w:t xml:space="preserve">Seismic Design and Structural Safety</w:t>
      </w:r>
    </w:p>
    <w:p>
      <w:pPr>
        <w:pStyle w:val="FirstParagraph"/>
      </w:pPr>
      <w:r>
        <w:t xml:space="preserve">Department of Urban Development and Building Construction (DUDBC). (2020). National Building Code of Nepal (NBC 105:2020): Loadings for Buildings and Structures. Kathmandu: Government of Nepal.</w:t>
      </w:r>
    </w:p>
    <w:p>
      <w:pPr>
        <w:pStyle w:val="BodyText"/>
      </w:pPr>
      <w:r>
        <w:t xml:space="preserve">This document is the foundational text for any Civil Engineer practicing in Nepal. It outlines the specific load requirements, including seismic loads, wind loads, and snow loads, applicable to structures in the Kathmandu Valley. For a Civil Engineer in Kathmandu, adherence to NBC 105 is not merely a guideline but a legal requirement. The annotation highlights the critical importance of understanding the seismic coefficients specific to the valley's geological conditions. This source is indispensable for ensuring that residential and commercial structures can withstand the high seismic activity characteristic of the region.</w:t>
      </w:r>
    </w:p>
    <w:p>
      <w:pPr>
        <w:pStyle w:val="BodyText"/>
      </w:pPr>
      <w:r>
        <w:t xml:space="preserve">Guragain, G., &amp; Bhandari, S. (2016). Seismic Vulnerability Assessment of Existing Buildings in Kathmandu Valley. Journal of the Nepal Engineering Council, 12(1), 45-58.</w:t>
      </w:r>
    </w:p>
    <w:p>
      <w:pPr>
        <w:pStyle w:val="BodyText"/>
      </w:pPr>
      <w:r>
        <w:t xml:space="preserve">This peer-reviewed article provides a critical analysis of the structural integrity of pre-earthquake buildings in Kathmandu. For the Civil Engineer involved in retrofitting or renovation projects, this study offers empirical data on common failure modes observed in unreinforced masonry structures. The authors discuss the disparity between theoretical design and actual construction practices in Nepal. This resource is vital for engineers tasked with upgrading the safety of existing infrastructure in the densely populated urban core of Kathmandu.</w:t>
      </w:r>
    </w:p>
    <w:bookmarkEnd w:id="20"/>
    <w:bookmarkStart w:id="21" w:name="X9faaf07c2d4688003b0a5343d8874a42aa49cf8"/>
    <w:p>
      <w:pPr>
        <w:pStyle w:val="Heading2"/>
      </w:pPr>
      <w:r>
        <w:t xml:space="preserve">Urban Infrastructure and Water Management</w:t>
      </w:r>
    </w:p>
    <w:p>
      <w:pPr>
        <w:pStyle w:val="FirstParagraph"/>
      </w:pPr>
      <w:r>
        <w:t xml:space="preserve">Nepal Water Supply Corporation (NWSC). (2019). Kathmandu Valley Water Supply Master Plan. Kathmandu: NWSC.</w:t>
      </w:r>
    </w:p>
    <w:p>
      <w:pPr>
        <w:pStyle w:val="BodyText"/>
      </w:pPr>
      <w:r>
        <w:t xml:space="preserve">Water scarcity and distribution inefficiency are paramount challenges for Civil Engineers in Kathmandu. This master plan details the strategic approach to sourcing, treating, and distributing water across the valley. It addresses the technical complexities of integrating traditional water sources with modern pipeline networks. For a Civil Engineer specializing in environmental or hydraulic engineering, this document provides the necessary framework for designing sustainable water supply systems that can meet the demands of Kathmandu's growing population while minimizing leakage and contamination.</w:t>
      </w:r>
    </w:p>
    <w:p>
      <w:pPr>
        <w:pStyle w:val="BodyText"/>
      </w:pPr>
      <w:r>
        <w:t xml:space="preserve">Shrestha, A. B., &amp; Aryal, R. (2018). Urban Drainage Systems in Kathmandu: Challenges and Solutions. International Journal of Civil Engineering and Technology, 9(4), 112-125.</w:t>
      </w:r>
    </w:p>
    <w:p>
      <w:pPr>
        <w:pStyle w:val="BodyText"/>
      </w:pPr>
      <w:r>
        <w:t xml:space="preserve">Flooding during the monsoon season is a recurring disaster in Kathmandu, largely due to inadequate drainage infrastructure. This article examines the current state of the valley's drainage systems and proposes engineering solutions to mitigate flood risks. It highlights the impact of unplanned urbanization on natural waterways. For the Civil Engineer working on municipal projects, this source offers practical insights into designing robust drainage networks that can handle high-volume runoff, a critical consideration for maintaining public safety and infrastructure longevity in Kathmandu.</w:t>
      </w:r>
    </w:p>
    <w:bookmarkEnd w:id="21"/>
    <w:bookmarkStart w:id="22" w:name="X0a203ea5652aec553098c5cec1a894bf6d29468"/>
    <w:p>
      <w:pPr>
        <w:pStyle w:val="Heading2"/>
      </w:pPr>
      <w:r>
        <w:t xml:space="preserve">Construction Materials and Sustainability</w:t>
      </w:r>
    </w:p>
    <w:p>
      <w:pPr>
        <w:pStyle w:val="FirstParagraph"/>
      </w:pPr>
      <w:r>
        <w:t xml:space="preserve">Poudel, S. R., &amp; Khanal, P. K. (2021). Use of Recycled Concrete Aggregate in Construction: A Case Study of Kathmandu. Journal of Construction Engineering and Management, 147(3), 04021012.</w:t>
      </w:r>
    </w:p>
    <w:p>
      <w:pPr>
        <w:pStyle w:val="BodyText"/>
      </w:pPr>
      <w:r>
        <w:t xml:space="preserve">As Kathmandu expands, the demand for construction materials has led to environmental degradation. This study explores the feasibility of using recycled concrete aggregates in new construction projects within the valley. It provides technical data on the strength and durability of recycled materials compared to traditional aggregates. For the environmentally conscious Civil Engineer in Nepal, this research supports the adoption of sustainable construction practices that reduce the carbon footprint of building projects while maintaining structural integrity.</w:t>
      </w:r>
    </w:p>
    <w:p>
      <w:pPr>
        <w:pStyle w:val="BodyText"/>
      </w:pPr>
      <w:r>
        <w:t xml:space="preserve">Institute of Engineering, Tribhuvan University. (2022). Guidelines for Green Building in Nepal. Kathmandu: IOE.</w:t>
      </w:r>
    </w:p>
    <w:p>
      <w:pPr>
        <w:pStyle w:val="BodyText"/>
      </w:pPr>
      <w:r>
        <w:t xml:space="preserve">This guideline document promotes sustainable building practices tailored to the Nepalese context. It covers energy efficiency, water conservation, and material selection. For Civil Engineers in Kathmandu aiming to design modern, eco-friendly structures, this resource provides a roadmap for integrating green technologies into the construction process. It is particularly relevant for commercial developments in Kathmandu where energy costs and environmental regulations are becoming increasingly significant factors.</w:t>
      </w:r>
    </w:p>
    <w:bookmarkEnd w:id="22"/>
    <w:bookmarkStart w:id="23" w:name="Xaad3a418c8ef3c19a5bc76006d14d635d29dc9e"/>
    <w:p>
      <w:pPr>
        <w:pStyle w:val="Heading2"/>
      </w:pPr>
      <w:r>
        <w:t xml:space="preserve">Regulatory Framework and Professional Practice</w:t>
      </w:r>
    </w:p>
    <w:p>
      <w:pPr>
        <w:pStyle w:val="FirstParagraph"/>
      </w:pPr>
      <w:r>
        <w:t xml:space="preserve">Nepal Engineering Council (NEC). (2020). Code of Ethics and Professional Practice for Engineers in Nepal. Kathmandu: NEC.</w:t>
      </w:r>
    </w:p>
    <w:p>
      <w:pPr>
        <w:pStyle w:val="BodyText"/>
      </w:pPr>
      <w:r>
        <w:t xml:space="preserve">This document establishes the ethical standards and professional responsibilities for all engineers registered in Nepal. It emphasizes the duty of the Civil Engineer to prioritize public safety, especially in a disaster-prone region like Kathmandu. For practicing engineers, this code serves as a reference for navigating professional dilemmas and ensuring compliance with national standards. It underscores the legal and moral obligations of the Civil Engineer in safeguarding the built environment of Kathmandu.</w:t>
      </w:r>
    </w:p>
    <w:p>
      <w:pPr>
        <w:pStyle w:val="BodyText"/>
      </w:pPr>
      <w:r>
        <w:t xml:space="preserve">Ministry of Urban Development. (2021). Kathmandu Metropolitan City Development Plan. Kathmandu: Government of Nepal.</w:t>
      </w:r>
    </w:p>
    <w:p>
      <w:pPr>
        <w:pStyle w:val="BodyText"/>
      </w:pPr>
      <w:r>
        <w:t xml:space="preserve">This comprehensive plan outlines the future development trajectory of Kathmandu, including zoning regulations, transportation networks, and public spaces. For Civil Engineers involved in urban planning and large-scale infrastructure projects, this document is essential for aligning their designs with the city's long-term vision. It provides critical information on land use policies and infrastructure priorities, enabling engineers to contribute effectively to the sustainable growth of Kathmandu.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Kathmandu, Nepal</dc:title>
  <dc:creator/>
  <dc:language>en</dc:language>
  <cp:keywords/>
  <dcterms:created xsi:type="dcterms:W3CDTF">2026-08-07T02:58:32Z</dcterms:created>
  <dcterms:modified xsi:type="dcterms:W3CDTF">2026-08-07T02:58:32Z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