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53af01d92ae300a50ab73d63ce9d26d24583c7e"/>
    <w:p>
      <w:pPr>
        <w:pStyle w:val="Heading1"/>
      </w:pPr>
      <w:r>
        <w:t xml:space="preserve">Annotated Bibliography: Civil Engineering in Wellington, New Zealand</w:t>
      </w:r>
    </w:p>
    <w:p>
      <w:pPr>
        <w:pStyle w:val="FirstParagraph"/>
      </w:pPr>
      <w:r>
        <w:t xml:space="preserve">This annotated bibliography provides a curated selection of resources relevant to the practice of civil engineering within the specific context of Wellington, New Zealand. The region presents unique challenges due to its high seismic risk, steep topography, and dense urban environment. The following sources cover regulatory frameworks, geotechnical considerations, infrastructure resilience, and sustainable urban development strategies essential for civil engineers operating in this jurisdiction.</w:t>
      </w:r>
    </w:p>
    <w:bookmarkStart w:id="20" w:name="regulatory-frameworks-and-standards"/>
    <w:p>
      <w:pPr>
        <w:pStyle w:val="Heading2"/>
      </w:pPr>
      <w:r>
        <w:t xml:space="preserve">Regulatory Frameworks and Standards</w:t>
      </w:r>
    </w:p>
    <w:p>
      <w:pPr>
        <w:pStyle w:val="FirstParagraph"/>
      </w:pPr>
      <w:r>
        <w:t xml:space="preserve">New Zealand Government. (2023).</w:t>
      </w:r>
      <w:r>
        <w:t xml:space="preserve"> </w:t>
      </w:r>
      <w:r>
        <w:rPr>
          <w:iCs/>
          <w:i/>
        </w:rPr>
        <w:t xml:space="preserve">The Building Act 2004</w:t>
      </w:r>
      <w:r>
        <w:t xml:space="preserve">. Wellington: New Zealand Legislation.</w:t>
      </w:r>
    </w:p>
    <w:p>
      <w:pPr>
        <w:pStyle w:val="BodyText"/>
      </w:pPr>
      <w:r>
        <w:t xml:space="preserve">This primary legislation is the cornerstone of construction and civil engineering practice in New Zealand. For a civil engineer in Wellington, understanding the Building Act is non-negotiable. It outlines the requirements for building consent, which is critical given Wellington's strict compliance standards. The Act emphasizes the durability and safety of structures, which is particularly pertinent in Wellington due to the region's exposure to seismic activity and coastal erosion. This resource provides the legal basis for ensuring that civil infrastructure projects meet national standards while addressing local council bylaws.</w:t>
      </w:r>
    </w:p>
    <w:p>
      <w:pPr>
        <w:pStyle w:val="BodyText"/>
      </w:pPr>
      <w:r>
        <w:t xml:space="preserve">Standards New Zealand. (2017).</w:t>
      </w:r>
      <w:r>
        <w:t xml:space="preserve"> </w:t>
      </w:r>
      <w:r>
        <w:rPr>
          <w:iCs/>
          <w:i/>
        </w:rPr>
        <w:t xml:space="preserve">NZS 1170.5: Structural design actions – Part 5: Earthquake actions – New Zealand</w:t>
      </w:r>
      <w:r>
        <w:t xml:space="preserve">. Wellington: Standards New Zealand.</w:t>
      </w:r>
    </w:p>
    <w:p>
      <w:pPr>
        <w:pStyle w:val="BodyText"/>
      </w:pPr>
      <w:r>
        <w:t xml:space="preserve">As Wellington sits on multiple active fault lines, including the Wellington Fault, seismic design is the most critical aspect of civil engineering in the region. This standard provides the specific methodologies for calculating earthquake loads on structures. It is essential for civil engineers designing bridges, retaining walls, and buildings in Wellington. The document details site-specific spectral acceleration values, which are crucial for ensuring that infrastructure can withstand the high-intensity shaking characteristic of the Wellington region. Adherence to NZS 1170.5 is mandatory for obtaining resource and building consents in the city.</w:t>
      </w:r>
    </w:p>
    <w:bookmarkEnd w:id="20"/>
    <w:bookmarkStart w:id="21" w:name="X00ad6c59e93b97c2196b7aba103127a650f25c4"/>
    <w:p>
      <w:pPr>
        <w:pStyle w:val="Heading2"/>
      </w:pPr>
      <w:r>
        <w:t xml:space="preserve">Geotechnical and Environmental Considerations</w:t>
      </w:r>
    </w:p>
    <w:p>
      <w:pPr>
        <w:pStyle w:val="FirstParagraph"/>
      </w:pPr>
      <w:r>
        <w:t xml:space="preserve">Golder Associates. (2019).</w:t>
      </w:r>
      <w:r>
        <w:t xml:space="preserve"> </w:t>
      </w:r>
      <w:r>
        <w:rPr>
          <w:iCs/>
          <w:i/>
        </w:rPr>
        <w:t xml:space="preserve">Wellington City Council: Geotechnical Zoning Map and Guidelines</w:t>
      </w:r>
      <w:r>
        <w:t xml:space="preserve">. Wellington: Golder Associates Ltd.</w:t>
      </w:r>
    </w:p>
    <w:p>
      <w:pPr>
        <w:pStyle w:val="BodyText"/>
      </w:pPr>
      <w:r>
        <w:t xml:space="preserve">Wellington's topography is characterized by steep hills, soft alluvial soils, and volcanic rock, creating complex geotechnical challenges. This report, often utilized by the Wellington City Council, provides detailed zoning information regarding soil stability, liquefaction potential, and landslide risks. For a civil engineer, this document is indispensable during the preliminary design phase. It helps in identifying areas where deep foundations or extensive earthworks are required. Understanding these geotechnical constraints is vital for designing safe retaining structures and drainage systems that prevent slope failure, a common issue in Wellington's hilly suburbs.</w:t>
      </w:r>
    </w:p>
    <w:p>
      <w:pPr>
        <w:pStyle w:val="BodyText"/>
      </w:pPr>
      <w:r>
        <w:t xml:space="preserve">Environment Wellington. (2021).</w:t>
      </w:r>
      <w:r>
        <w:t xml:space="preserve"> </w:t>
      </w:r>
      <w:r>
        <w:rPr>
          <w:iCs/>
          <w:i/>
        </w:rPr>
        <w:t xml:space="preserve">Wellington Regional Land and Water Plan</w:t>
      </w:r>
      <w:r>
        <w:t xml:space="preserve">. Wellington: Greater Wellington Regional Council.</w:t>
      </w:r>
    </w:p>
    <w:p>
      <w:pPr>
        <w:pStyle w:val="BodyText"/>
      </w:pPr>
      <w:r>
        <w:t xml:space="preserve">Civil engineering projects in Wellington must align with regional environmental goals. This plan outlines the strategies for managing water quality, stormwater runoff, and erosion within the Wellington region. It is particularly relevant for engineers involved in urban drainage and coastal protection projects. The document highlights the need for sustainable urban drainage systems (SUDS) to mitigate the impact of development on local waterways. Compliance with this plan is necessary for resource consent applications, ensuring that civil works do not exacerbate pollution or flooding risks in the densely populated Wellington basin.</w:t>
      </w:r>
    </w:p>
    <w:bookmarkEnd w:id="21"/>
    <w:bookmarkStart w:id="22" w:name="infrastructure-and-urban-resilience"/>
    <w:p>
      <w:pPr>
        <w:pStyle w:val="Heading2"/>
      </w:pPr>
      <w:r>
        <w:t xml:space="preserve">Infrastructure and Urban Resilience</w:t>
      </w:r>
    </w:p>
    <w:p>
      <w:pPr>
        <w:pStyle w:val="FirstParagraph"/>
      </w:pPr>
      <w:r>
        <w:t xml:space="preserve">Wellington City Council. (2022).</w:t>
      </w:r>
      <w:r>
        <w:t xml:space="preserve"> </w:t>
      </w:r>
      <w:r>
        <w:rPr>
          <w:iCs/>
          <w:i/>
        </w:rPr>
        <w:t xml:space="preserve">Wellington City Council Infrastructure Strategy 2022-2032</w:t>
      </w:r>
      <w:r>
        <w:t xml:space="preserve">. Wellington: WCC.</w:t>
      </w:r>
    </w:p>
    <w:p>
      <w:pPr>
        <w:pStyle w:val="BodyText"/>
      </w:pPr>
      <w:r>
        <w:t xml:space="preserve">This strategic document outlines the long-term vision for Wellington's physical infrastructure, including transport networks, water supply, and waste management. For civil engineers, it provides insight into upcoming projects and the council's priorities regarding resilience and sustainability. The strategy emphasizes the need to upgrade aging infrastructure to withstand climate change and seismic events. It serves as a guide for engineers to align their designs with the city's goals for a low-carbon, resilient urban environment. Understanding this strategy is beneficial for consultants bidding on public sector projects in Wellington.</w:t>
      </w:r>
    </w:p>
    <w:p>
      <w:pPr>
        <w:pStyle w:val="BodyText"/>
      </w:pPr>
      <w:r>
        <w:t xml:space="preserve">National Institute of Water and Atmospheric Research (NIWA). (2020).</w:t>
      </w:r>
      <w:r>
        <w:t xml:space="preserve"> </w:t>
      </w:r>
      <w:r>
        <w:rPr>
          <w:iCs/>
          <w:i/>
        </w:rPr>
        <w:t xml:space="preserve">Climate Change Projections for New Zealand: Wellington Region</w:t>
      </w:r>
      <w:r>
        <w:t xml:space="preserve">. Wellington: NIWA.</w:t>
      </w:r>
    </w:p>
    <w:p>
      <w:pPr>
        <w:pStyle w:val="BodyText"/>
      </w:pPr>
      <w:r>
        <w:t xml:space="preserve">Climate change poses significant risks to Wellington's infrastructure, including increased rainfall intensity, sea-level rise, and coastal erosion. This report provides scientific data and projections specific to the Wellington region. Civil engineers must incorporate these climate projections into their designs to ensure the longevity and safety of infrastructure. For example, drainage systems must be sized to handle future extreme weather events, and coastal defenses must account for rising sea levels. This resource is critical for risk assessment and adaptive design in Wellington's civil engineering projects.</w:t>
      </w:r>
    </w:p>
    <w:bookmarkEnd w:id="22"/>
    <w:bookmarkStart w:id="23" w:name="professional-practice-and-ethics"/>
    <w:p>
      <w:pPr>
        <w:pStyle w:val="Heading2"/>
      </w:pPr>
      <w:r>
        <w:t xml:space="preserve">Professional Practice and Ethics</w:t>
      </w:r>
    </w:p>
    <w:p>
      <w:pPr>
        <w:pStyle w:val="FirstParagraph"/>
      </w:pPr>
      <w:r>
        <w:t xml:space="preserve">Engineering New Zealand. (2023).</w:t>
      </w:r>
      <w:r>
        <w:t xml:space="preserve"> </w:t>
      </w:r>
      <w:r>
        <w:rPr>
          <w:iCs/>
          <w:i/>
        </w:rPr>
        <w:t xml:space="preserve">Code of Professional Conduct</w:t>
      </w:r>
      <w:r>
        <w:t xml:space="preserve">. Wellington: Engineering New Zealand.</w:t>
      </w:r>
    </w:p>
    <w:p>
      <w:pPr>
        <w:pStyle w:val="BodyText"/>
      </w:pPr>
      <w:r>
        <w:t xml:space="preserve">This code sets the ethical standards for all engineers practicing in New Zealand, including those in Wellington. It emphasizes the responsibility of engineers to protect public safety, health, and welfare. In the context of Wellington, where engineering failures can have catastrophic consequences due to the seismic and topographical risks, adherence to this code is paramount. The document outlines requirements for competence, integrity, and accountability. It is a vital reference for civil engineers navigating complex projects, ensuring that professional decisions prioritize the safety and well-being of the Wellington community.</w:t>
      </w:r>
    </w:p>
    <w:p>
      <w:pPr>
        <w:pStyle w:val="BodyText"/>
      </w:pPr>
      <w:r>
        <w:t xml:space="preserve">QuakeCoRE. (2018).</w:t>
      </w:r>
      <w:r>
        <w:t xml:space="preserve"> </w:t>
      </w:r>
      <w:r>
        <w:rPr>
          <w:iCs/>
          <w:i/>
        </w:rPr>
        <w:t xml:space="preserve">Wellington City Earthquake Resilience: Lessons and Strategies</w:t>
      </w:r>
      <w:r>
        <w:t xml:space="preserve">. Wellington: QuakeCoRE.</w:t>
      </w:r>
    </w:p>
    <w:p>
      <w:pPr>
        <w:pStyle w:val="BodyText"/>
      </w:pPr>
      <w:r>
        <w:t xml:space="preserve">QuakeCoRE is a research center focused on earthquake science and engineering. This publication synthesizes research on how Wellington can improve its resilience to earthquakes. It offers case studies and technical recommendations for civil engineers, particularly regarding retrofitting existing buildings and designing new infrastructure. The document highlights the importance of community engagement and multi-hazard planning. For engineers working in Wellington, this resource provides evidence-based strategies to enhance the seismic performance of the built environment, contributing to the city's overall disaster preparedness.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Wellington, New Zealand</dc:title>
  <dc:creator/>
  <dc:language>en</dc:language>
  <cp:keywords/>
  <dcterms:created xsi:type="dcterms:W3CDTF">2026-08-07T02:18:11Z</dcterms:created>
  <dcterms:modified xsi:type="dcterms:W3CDTF">2026-08-07T02:18:11Z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