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89e7f6e209d194f9c17d81497f498f2b000a810"/>
    <w:p>
      <w:pPr>
        <w:pStyle w:val="Heading1"/>
      </w:pPr>
      <w:r>
        <w:t xml:space="preserve">Annotated Bibliography: The Role of the Civil Engineer in Riyadh, Saudi Arabia</w:t>
      </w:r>
    </w:p>
    <w:p>
      <w:pPr>
        <w:pStyle w:val="FirstParagraph"/>
      </w:pPr>
      <w:r>
        <w:t xml:space="preserve">The following annotated bibliography compiles essential literature regarding the practice of civil engineering within the Kingdom of Saudi Arabia, with a specific focus on the capital city, Riyadh. As Riyadh undergoes unprecedented urban transformation driven by Vision 2030, the civil engineer plays a pivotal role in infrastructure development, sustainable design, and structural integrity. These sources provide a comprehensive overview of the regulatory frameworks, environmental challenges, and technological advancements defining the profession in this region.</w:t>
      </w:r>
    </w:p>
    <w:bookmarkStart w:id="20" w:name="introduction"/>
    <w:p>
      <w:pPr>
        <w:pStyle w:val="Heading2"/>
      </w:pPr>
      <w:r>
        <w:t xml:space="preserve">Introduction</w:t>
      </w:r>
    </w:p>
    <w:p>
      <w:pPr>
        <w:pStyle w:val="FirstParagraph"/>
      </w:pPr>
      <w:r>
        <w:t xml:space="preserve">Riyadh is currently one of the most dynamic construction markets in the world. The city is the epicenter of giga-projects such as the Riyadh Metro, the Diriyah Gate, and the expansion of King Khalid International Airport. For a civil engineer operating in this environment, understanding the local context is as critical as technical proficiency. The documents selected below address the unique geotechnical conditions of the Najd plateau, the stringent building codes enforced by the Saudi Building Code (SBC), and the shifting paradigm toward sustainability and smart city integration. This bibliography serves as a foundational resource for professionals seeking to navigate the complexities of civil engineering in Riyadh.</w:t>
      </w:r>
    </w:p>
    <w:bookmarkEnd w:id="20"/>
    <w:bookmarkStart w:id="21" w:name="bibliography"/>
    <w:p>
      <w:pPr>
        <w:pStyle w:val="Heading2"/>
      </w:pPr>
      <w:r>
        <w:t xml:space="preserve">Bibliography</w:t>
      </w:r>
    </w:p>
    <w:p>
      <w:pPr>
        <w:pStyle w:val="FirstParagraph"/>
      </w:pPr>
      <w:r>
        <w:t xml:space="preserve">Saudi Building Code (SBC). (2018).</w:t>
      </w:r>
      <w:r>
        <w:t xml:space="preserve"> </w:t>
      </w:r>
      <w:r>
        <w:rPr>
          <w:iCs/>
          <w:i/>
        </w:rPr>
        <w:t xml:space="preserve">SBC 201: General Requirements</w:t>
      </w:r>
      <w:r>
        <w:t xml:space="preserve">. Riyadh: Saudi Building Code Authority.</w:t>
      </w:r>
    </w:p>
    <w:p>
      <w:pPr>
        <w:pStyle w:val="BodyText"/>
      </w:pPr>
      <w:r>
        <w:t xml:space="preserve">This document is the cornerstone of regulatory compliance for any civil engineer working in Riyadh. It outlines the mandatory standards for construction safety, accessibility, and structural integrity. For the civil engineer, this text is indispensable for ensuring that designs meet the legal requirements of the Kingdom. It specifically addresses the unique load requirements and material standards necessary for the Riyadh climate. Understanding SBC 201 is not merely a bureaucratic necessity but a fundamental aspect of professional liability and public safety in Saudi Arabia.</w:t>
      </w:r>
    </w:p>
    <w:p>
      <w:pPr>
        <w:pStyle w:val="BodyText"/>
      </w:pPr>
      <w:r>
        <w:t xml:space="preserve">Al-Amri, A. A., &amp; Al-Harbi, M. S. (2020).</w:t>
      </w:r>
      <w:r>
        <w:t xml:space="preserve"> </w:t>
      </w:r>
      <w:r>
        <w:rPr>
          <w:iCs/>
          <w:i/>
        </w:rPr>
        <w:t xml:space="preserve">Geotechnical Challenges in the Construction of High-Rise Buildings in Riyadh</w:t>
      </w:r>
      <w:r>
        <w:t xml:space="preserve">. Journal of King Saud University-Engineering Sciences, 32(4), 345-358.</w:t>
      </w:r>
    </w:p>
    <w:p>
      <w:pPr>
        <w:pStyle w:val="BodyText"/>
      </w:pPr>
      <w:r>
        <w:t xml:space="preserve">This peer-reviewed article provides a critical analysis of the soil conditions prevalent in Riyadh, particularly the expansive clay soils that pose significant risks to foundation stability. For a civil engineer specializing in structural or geotechnical engineering, this study offers vital data on mitigation strategies, such as deep foundation systems and soil stabilization techniques. The authors highlight case studies from recent high-rise developments in the city center, making it highly relevant for current projects. It underscores the necessity of rigorous site investigation before commencing any major construction in the Riyadh metropolitan area.</w:t>
      </w:r>
    </w:p>
    <w:p>
      <w:pPr>
        <w:pStyle w:val="BodyText"/>
      </w:pPr>
      <w:r>
        <w:t xml:space="preserve">Ministry of Municipal and Rural Affairs and Housing. (2021).</w:t>
      </w:r>
      <w:r>
        <w:t xml:space="preserve"> </w:t>
      </w:r>
      <w:r>
        <w:rPr>
          <w:iCs/>
          <w:i/>
        </w:rPr>
        <w:t xml:space="preserve">Riyadh Municipality Urban Development Plan 2030</w:t>
      </w:r>
      <w:r>
        <w:t xml:space="preserve">. Riyadh: Government Press.</w:t>
      </w:r>
    </w:p>
    <w:p>
      <w:pPr>
        <w:pStyle w:val="BodyText"/>
      </w:pPr>
      <w:r>
        <w:t xml:space="preserve">This official government publication details the strategic urban planning initiatives for Riyadh under Vision 2030. It is essential reading for civil engineers involved in infrastructure, transportation, and urban design. The document outlines the expansion of the city’s road networks, the integration of public transit systems like the Riyadh Metro, and the zoning regulations for new residential and commercial districts. It provides the macro-level context required for engineers to align their technical solutions with the broader goals of urban sustainability and mobility in Saudi Arabia.</w:t>
      </w:r>
    </w:p>
    <w:p>
      <w:pPr>
        <w:pStyle w:val="BodyText"/>
      </w:pPr>
      <w:r>
        <w:t xml:space="preserve">Al-Gahtani, A. S. (2019).</w:t>
      </w:r>
      <w:r>
        <w:t xml:space="preserve"> </w:t>
      </w:r>
      <w:r>
        <w:rPr>
          <w:iCs/>
          <w:i/>
        </w:rPr>
        <w:t xml:space="preserve">Sustainable Construction Practices in the Arabian Peninsula: A Focus on Riyadh</w:t>
      </w:r>
      <w:r>
        <w:t xml:space="preserve">. International Journal of Sustainable Built Environment, 8(1), 112-125.</w:t>
      </w:r>
    </w:p>
    <w:p>
      <w:pPr>
        <w:pStyle w:val="BodyText"/>
      </w:pPr>
      <w:r>
        <w:t xml:space="preserve">As Saudi Arabia commits to reducing its carbon footprint, this article examines the adoption of green building standards in Riyadh. It discusses the implementation of LEED and Estidama principles within the local context. For the civil engineer, this source is crucial for understanding how to incorporate energy-efficient materials, water conservation systems, and passive cooling designs into projects. The article argues that sustainable engineering is no longer optional but a market expectation in Riyadh’s premium construction sector, offering practical guidelines for achieving these goals.</w:t>
      </w:r>
    </w:p>
    <w:p>
      <w:pPr>
        <w:pStyle w:val="BodyText"/>
      </w:pPr>
      <w:r>
        <w:t xml:space="preserve">Saudi Standards, Metrology and Quality Organization (SASO). (2022).</w:t>
      </w:r>
      <w:r>
        <w:t xml:space="preserve"> </w:t>
      </w:r>
      <w:r>
        <w:rPr>
          <w:iCs/>
          <w:i/>
        </w:rPr>
        <w:t xml:space="preserve">SASO Standards for Concrete and Reinforcement in Hot Climates</w:t>
      </w:r>
      <w:r>
        <w:t xml:space="preserve">. Riyadh: SASO.</w:t>
      </w:r>
    </w:p>
    <w:p>
      <w:pPr>
        <w:pStyle w:val="BodyText"/>
      </w:pPr>
      <w:r>
        <w:t xml:space="preserve">This technical standard addresses the specific challenges of working with concrete in the extreme heat of Riyadh. It provides detailed specifications for mix designs, curing processes, and quality control measures to prevent thermal cracking and ensure durability. For civil engineers and site supervisors, this document is a practical manual for maintaining structural integrity during the summer months. It reflects the localized knowledge required to execute successful construction projects in the harsh environmental conditions of central Saudi Arabia.</w:t>
      </w:r>
    </w:p>
    <w:p>
      <w:pPr>
        <w:pStyle w:val="BodyText"/>
      </w:pPr>
      <w:r>
        <w:t xml:space="preserve">World Bank Group. (2023).</w:t>
      </w:r>
      <w:r>
        <w:t xml:space="preserve"> </w:t>
      </w:r>
      <w:r>
        <w:rPr>
          <w:iCs/>
          <w:i/>
        </w:rPr>
        <w:t xml:space="preserve">Saudi Arabia Economic Monitor: Building a Modern Economy</w:t>
      </w:r>
      <w:r>
        <w:t xml:space="preserve">. Washington, DC: World Bank.</w:t>
      </w:r>
    </w:p>
    <w:p>
      <w:pPr>
        <w:pStyle w:val="BodyText"/>
      </w:pPr>
      <w:r>
        <w:t xml:space="preserve">While primarily an economic report, this publication offers valuable insights into the funding and scale of infrastructure projects in Riyadh. It highlights the role of public-private partnerships (PPPs) in delivering major civil engineering works. For engineers, understanding the economic drivers behind these projects is essential for career planning and project management. The report emphasizes the shift toward digitalization and smart infrastructure, indicating that future civil engineers in Riyadh must be proficient in Building Information Modeling (BIM) and smart city technologies.</w:t>
      </w:r>
    </w:p>
    <w:p>
      <w:pPr>
        <w:pStyle w:val="BodyText"/>
      </w:pPr>
      <w:r>
        <w:t xml:space="preserve">Al-Dosari, M. M. (2021).</w:t>
      </w:r>
      <w:r>
        <w:t xml:space="preserve"> </w:t>
      </w:r>
      <w:r>
        <w:rPr>
          <w:iCs/>
          <w:i/>
        </w:rPr>
        <w:t xml:space="preserve">Seismic Design Considerations for Structures in the Riyadh Region</w:t>
      </w:r>
      <w:r>
        <w:t xml:space="preserve">. Engineering Structures, 234, 111-125.</w:t>
      </w:r>
    </w:p>
    <w:p>
      <w:pPr>
        <w:pStyle w:val="BodyText"/>
      </w:pPr>
      <w:r>
        <w:t xml:space="preserve">Although Riyadh is not in a high-seismic zone, recent geological studies have indicated potential risks that require attention. This paper reviews the seismic design provisions in the Saudi Building Code and evaluates their adequacy for the Riyadh region. It is a critical resource for structural engineers who must ensure that buildings are resilient to potential seismic events. The author provides recommendations for enhancing ductility and base isolation in critical infrastructure, contributing to the safety and longevity of the built environment in Saudi Arabia.</w:t>
      </w:r>
    </w:p>
    <w:p>
      <w:pPr>
        <w:pStyle w:val="BodyText"/>
      </w:pPr>
      <w:r>
        <w:t xml:space="preserve">Riyadh Metro Project Authority. (2022).</w:t>
      </w:r>
      <w:r>
        <w:t xml:space="preserve"> </w:t>
      </w:r>
      <w:r>
        <w:rPr>
          <w:iCs/>
          <w:i/>
        </w:rPr>
        <w:t xml:space="preserve">Technical Specifications for Civil Works: Riyadh Metro Line 1</w:t>
      </w:r>
      <w:r>
        <w:t xml:space="preserve">. Riyadh: Riyadh Metro Project Authority.</w:t>
      </w:r>
    </w:p>
    <w:p>
      <w:pPr>
        <w:pStyle w:val="BodyText"/>
      </w:pPr>
      <w:r>
        <w:t xml:space="preserve">This document serves as a case study for large-scale civil engineering execution in Riyadh. It details the technical requirements for tunneling, station construction, and track laying in a dense urban environment. For civil engineers, it offers a glimpse into the rigorous standards and methodologies employed in one of the Kingdom’s most ambitious projects. It highlights the importance of minimizing disruption to existing traffic and utilities, a key challenge for any civil engineer working in the heart of Riyadh.</w:t>
      </w:r>
    </w:p>
    <w:bookmarkEnd w:id="21"/>
    <w:bookmarkStart w:id="22" w:name="conclusion"/>
    <w:p>
      <w:pPr>
        <w:pStyle w:val="Heading2"/>
      </w:pPr>
      <w:r>
        <w:t xml:space="preserve">Conclusion</w:t>
      </w:r>
    </w:p>
    <w:p>
      <w:pPr>
        <w:pStyle w:val="FirstParagraph"/>
      </w:pPr>
      <w:r>
        <w:t xml:space="preserve">The practice of civil engineering in Riyadh, Saudi Arabia, is characterized by rapid growth, regulatory evolution, and environmental complexity. The sources compiled in this annotated bibliography provide a robust framework for understanding these dynamics. From the foundational requirements of the Saudi Building Code to the advanced sustainability practices outlined in recent academic journals, these documents collectively illustrate the multifaceted role of the civil engineer in shaping the future of Riyadh. Mastery of this literature is essential for any professional aiming to contribute effectively to the Kingdom’s vision of a modern, sustainable, and resilient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Riyadh, Saudi Arabia</dc:title>
  <dc:creator/>
  <dc:language>en</dc:language>
  <cp:keywords/>
  <dcterms:created xsi:type="dcterms:W3CDTF">2026-08-07T13:23:38Z</dcterms:created>
  <dcterms:modified xsi:type="dcterms:W3CDTF">2026-08-07T13:23:38Z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