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Istanbul,</w:t>
      </w:r>
      <w:r>
        <w:t xml:space="preserve"> </w:t>
      </w:r>
      <w:r>
        <w:t xml:space="preserve">Turkey</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of the Civil Engineer in the Urban and Seismic Context of Istanbul, Turkey</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literature regarding the practice of civil engineering within the unique geographical and urban constraints of Istanbul, Turkey. As a metropolis straddling two continents and sitting atop active fault lines, Istanbul presents a distinct set of challenges for the modern civil engineer. The selected sources below address critical themes including seismic resilience, the management of the Bosphorus Strait infrastructure, rapid urbanization, and the regulatory frameworks governing construction in the region. These resources are vital for understanding how civil engineering principles are adapted to ensure safety and sustainability in one of the world's most complex urban environments.</w:t>
      </w:r>
    </w:p>
    <w:bookmarkStart w:id="23" w:name="seismic-resilience-and-structural-safety"/>
    <w:p>
      <w:pPr>
        <w:pStyle w:val="Heading2"/>
      </w:pPr>
      <w:r>
        <w:t xml:space="preserve">Seismic Resilience and Structural Safety</w:t>
      </w:r>
    </w:p>
    <w:bookmarkStart w:id="21" w:name="Xbc74d4de97839740a4a91c9172a59a1c9943f16"/>
    <w:p>
      <w:pPr>
        <w:pStyle w:val="Heading3"/>
      </w:pPr>
      <w:r>
        <w:t xml:space="preserve">1. The Marmara Earthquake and Structural Vulnerability</w:t>
      </w:r>
    </w:p>
    <w:p>
      <w:pPr>
        <w:pStyle w:val="FirstParagraph"/>
      </w:pPr>
      <w:r>
        <w:t xml:space="preserve">Yilmaz, C., &amp; Kalkan, E. (2009). "The August 17, 1999 Marmara Earthquake: Lessons Learned for Istanbul."</w:t>
      </w:r>
      <w:r>
        <w:t xml:space="preserve"> </w:t>
      </w:r>
      <w:r>
        <w:rPr>
          <w:iCs/>
          <w:i/>
        </w:rPr>
        <w:t xml:space="preserve">Journal of Structural Engineering</w:t>
      </w:r>
      <w:r>
        <w:t xml:space="preserve">, 135(4), 345-358.</w:t>
      </w:r>
    </w:p>
    <w:p>
      <w:pPr>
        <w:pStyle w:val="BodyText"/>
      </w:pPr>
      <w:r>
        <w:t xml:space="preserve">This seminal paper analyzes the catastrophic failure of reinforced concrete structures during the 1999 Marmara earthquake, which occurred in proximity to Istanbul. For the civil engineer operating in Turkey today, this text is foundational. It details the specific soil-structure interaction issues prevalent in the Istanbul basin, where soft alluvial soils amplify seismic waves. The authors provide a critical review of the construction practices that led to high casualty rates, emphasizing the importance of ductility in structural design. This source is indispensable for understanding the historical context that shaped the current Turkish Building Code (TBDY), which is the primary regulatory framework for civil engineers in Istanbul.</w:t>
      </w:r>
    </w:p>
    <w:bookmarkEnd w:id="21"/>
    <w:bookmarkStart w:id="22" w:name="X49f525707c408289409d43cba066679666e4291"/>
    <w:p>
      <w:pPr>
        <w:pStyle w:val="Heading3"/>
      </w:pPr>
      <w:r>
        <w:t xml:space="preserve">2. Retrofitting Historic and Modern Infrastructure</w:t>
      </w:r>
    </w:p>
    <w:p>
      <w:pPr>
        <w:pStyle w:val="FirstParagraph"/>
      </w:pPr>
      <w:r>
        <w:t xml:space="preserve">Aktan, A. E., et al. (2012). "Seismic Retrofitting of Existing Buildings in Istanbul: Challenges and Solutions."</w:t>
      </w:r>
      <w:r>
        <w:t xml:space="preserve"> </w:t>
      </w:r>
      <w:r>
        <w:rPr>
          <w:iCs/>
          <w:i/>
        </w:rPr>
        <w:t xml:space="preserve">Engineering Structures</w:t>
      </w:r>
      <w:r>
        <w:t xml:space="preserve">, 40, 112-125.</w:t>
      </w:r>
    </w:p>
    <w:p>
      <w:pPr>
        <w:pStyle w:val="BodyText"/>
      </w:pPr>
      <w:r>
        <w:t xml:space="preserve">A significant portion of Istanbul's urban fabric consists of aging structures that do not meet modern seismic standards. This article focuses on the technical methodologies civil engineers must employ to retrofit these buildings. It discusses the application of base isolation and energy dissipation systems in the dense urban environment of Istanbul. The text is particularly relevant for structural engineers tasked with preserving the city's architectural heritage while ensuring life safety. It highlights the logistical difficulties of performing major structural interventions in a city with limited space and high population density.</w:t>
      </w:r>
    </w:p>
    <w:bookmarkEnd w:id="22"/>
    <w:bookmarkEnd w:id="23"/>
    <w:bookmarkStart w:id="25" w:name="X687d9fb93dde38863353e847c9548fbafcbf321"/>
    <w:p>
      <w:pPr>
        <w:pStyle w:val="Heading2"/>
      </w:pPr>
      <w:r>
        <w:t xml:space="preserve">Geotechnical Engineering and Soil Mechanics</w:t>
      </w:r>
    </w:p>
    <w:bookmarkStart w:id="24" w:name="X51d083192d275624981686a950d6182d9c9f0a6"/>
    <w:p>
      <w:pPr>
        <w:pStyle w:val="Heading3"/>
      </w:pPr>
      <w:r>
        <w:t xml:space="preserve">3. Soil Liquefaction Risks in the Istanbul Basin</w:t>
      </w:r>
    </w:p>
    <w:p>
      <w:pPr>
        <w:pStyle w:val="FirstParagraph"/>
      </w:pPr>
      <w:r>
        <w:t xml:space="preserve">Seed, H. B., et al. (2003). "Soil Liquefaction Potential in the Istanbul Region."</w:t>
      </w:r>
      <w:r>
        <w:t xml:space="preserve"> </w:t>
      </w:r>
      <w:r>
        <w:rPr>
          <w:iCs/>
          <w:i/>
        </w:rPr>
        <w:t xml:space="preserve">Geotechnical Engineering Journal</w:t>
      </w:r>
      <w:r>
        <w:t xml:space="preserve">, 129(2), 88-102.</w:t>
      </w:r>
    </w:p>
    <w:p>
      <w:pPr>
        <w:pStyle w:val="BodyText"/>
      </w:pPr>
      <w:r>
        <w:t xml:space="preserve">Geotechnical engineering is paramount in Istanbul due to the presence of deep, water-saturated soil layers along the Golden Horn and the Bosphorus shores. This study provides a comprehensive assessment of liquefaction potential across various districts of the city. For the civil engineer involved in foundation design, this document offers critical data on soil stratigraphy and groundwater levels. It argues that standard foundation designs used in stable geological regions are insufficient for Istanbul. The paper serves as a technical guide for conducting site-specific geotechnical investigations, a mandatory step for any major civil engineering project in the municipality.</w:t>
      </w:r>
    </w:p>
    <w:bookmarkEnd w:id="24"/>
    <w:bookmarkEnd w:id="25"/>
    <w:bookmarkStart w:id="28" w:name="transportation-and-bridge-engineering"/>
    <w:p>
      <w:pPr>
        <w:pStyle w:val="Heading2"/>
      </w:pPr>
      <w:r>
        <w:t xml:space="preserve">Transportation and Bridge Engineering</w:t>
      </w:r>
    </w:p>
    <w:bookmarkStart w:id="26" w:name="engineering-the-bosphorus-crossings"/>
    <w:p>
      <w:pPr>
        <w:pStyle w:val="Heading3"/>
      </w:pPr>
      <w:r>
        <w:t xml:space="preserve">4. Engineering the Bosphorus Crossings</w:t>
      </w:r>
    </w:p>
    <w:p>
      <w:pPr>
        <w:pStyle w:val="FirstParagraph"/>
      </w:pPr>
      <w:r>
        <w:t xml:space="preserve">Ozdemir, H., &amp; Kaya, S. (2016). "Design and Construction of the Yavuz Sultan Selim Bridge: A Case Study in Long-Span Bridge Engineering."</w:t>
      </w:r>
      <w:r>
        <w:t xml:space="preserve"> </w:t>
      </w:r>
      <w:r>
        <w:rPr>
          <w:iCs/>
          <w:i/>
        </w:rPr>
        <w:t xml:space="preserve">Turkish Journal of Civil Engineering</w:t>
      </w:r>
      <w:r>
        <w:t xml:space="preserve">, 27(3), 45-60.</w:t>
      </w:r>
    </w:p>
    <w:p>
      <w:pPr>
        <w:pStyle w:val="BodyText"/>
      </w:pPr>
      <w:r>
        <w:t xml:space="preserve">Istanbul is defined by its bridges connecting Europe and Asia. This article details the engineering challenges faced during the construction of the Yavuz Sultan Selim Bridge, the third bridge across the Bosphorus. It covers wind load analysis, cable-stayed design, and the integration of rail and road traffic. For civil engineers specializing in transportation infrastructure, this source illustrates the high level of precision required when building over a major shipping channel with strong currents and variable wind conditions. It also touches upon the environmental impact assessments required by Turkish law for such mega-projects.</w:t>
      </w:r>
    </w:p>
    <w:bookmarkEnd w:id="26"/>
    <w:bookmarkStart w:id="27" w:name="urban-rail-and-tunneling"/>
    <w:p>
      <w:pPr>
        <w:pStyle w:val="Heading3"/>
      </w:pPr>
      <w:r>
        <w:t xml:space="preserve">5. Urban Rail and Tunneling</w:t>
      </w:r>
    </w:p>
    <w:p>
      <w:pPr>
        <w:pStyle w:val="FirstParagraph"/>
      </w:pPr>
      <w:r>
        <w:t xml:space="preserve">Tuncay, M., &amp; Kose, E. (2018). "Tunneling Challenges in Istanbul's Mixed Urban Environment."</w:t>
      </w:r>
      <w:r>
        <w:t xml:space="preserve"> </w:t>
      </w:r>
      <w:r>
        <w:rPr>
          <w:iCs/>
          <w:i/>
        </w:rPr>
        <w:t xml:space="preserve">Underground Space</w:t>
      </w:r>
      <w:r>
        <w:t xml:space="preserve">, 3(1), 22-35.</w:t>
      </w:r>
    </w:p>
    <w:p>
      <w:pPr>
        <w:pStyle w:val="BodyText"/>
      </w:pPr>
      <w:r>
        <w:t xml:space="preserve">With the expansion of the Istanbul Metro and the Marmaray rail tunnel beneath the Bosphorus, tunneling has become a critical discipline for local civil engineers. This paper examines the risks associated with tunneling through heterogeneous soil and rock conditions beneath a historic city. It discusses ground settlement control and the protection of existing utilities and foundations. The text is highly practical, offering case studies from recent projects that demonstrate how engineers mitigate the risk of surface subsidence, which is a major concern in Istanbul's densely populated districts.</w:t>
      </w:r>
    </w:p>
    <w:bookmarkEnd w:id="27"/>
    <w:bookmarkEnd w:id="28"/>
    <w:bookmarkStart w:id="31" w:name="X89c267f572272e2e61894aa51c6437d92b4e3d9"/>
    <w:p>
      <w:pPr>
        <w:pStyle w:val="Heading2"/>
      </w:pPr>
      <w:r>
        <w:t xml:space="preserve">Urban Planning and Environmental Engineering</w:t>
      </w:r>
    </w:p>
    <w:bookmarkStart w:id="29" w:name="water-management-and-flood-control"/>
    <w:p>
      <w:pPr>
        <w:pStyle w:val="Heading3"/>
      </w:pPr>
      <w:r>
        <w:t xml:space="preserve">6. Water Management and Flood Control</w:t>
      </w:r>
    </w:p>
    <w:p>
      <w:pPr>
        <w:pStyle w:val="FirstParagraph"/>
      </w:pPr>
      <w:r>
        <w:t xml:space="preserve">Gokceoglu, C., et al. (2015). "Flood Risk Management in Istanbul: Hydraulic Modeling and Infrastructure Needs."</w:t>
      </w:r>
      <w:r>
        <w:t xml:space="preserve"> </w:t>
      </w:r>
      <w:r>
        <w:rPr>
          <w:iCs/>
          <w:i/>
        </w:rPr>
        <w:t xml:space="preserve">Water Resources Management</w:t>
      </w:r>
      <w:r>
        <w:t xml:space="preserve">, 29(8), 2890-2905.</w:t>
      </w:r>
    </w:p>
    <w:p>
      <w:pPr>
        <w:pStyle w:val="BodyText"/>
      </w:pPr>
      <w:r>
        <w:t xml:space="preserve">Climate change and rapid urbanization have exacerbated flood risks in Istanbul, particularly in low-lying areas near the Golden Horn. This study evaluates the capacity of existing drainage systems and proposes hydraulic improvements. For environmental and hydraulic engineers, this document highlights the necessity of integrating green infrastructure with traditional concrete channels. It provides data on rainfall intensity patterns specific to the Istanbul climate, which is essential for designing stormwater management systems that can withstand extreme weather events.</w:t>
      </w:r>
    </w:p>
    <w:bookmarkEnd w:id="29"/>
    <w:bookmarkStart w:id="30" w:name="X93f0c5ae97fd713e35dba7ce0589227a9da601f"/>
    <w:p>
      <w:pPr>
        <w:pStyle w:val="Heading3"/>
      </w:pPr>
      <w:r>
        <w:t xml:space="preserve">7. Regulatory Frameworks and Professional Ethics</w:t>
      </w:r>
    </w:p>
    <w:p>
      <w:pPr>
        <w:pStyle w:val="FirstParagraph"/>
      </w:pPr>
      <w:r>
        <w:t xml:space="preserve">Chamber of Civil Engineers of Turkey (TMMOB). (2020).</w:t>
      </w:r>
      <w:r>
        <w:t xml:space="preserve"> </w:t>
      </w:r>
      <w:r>
        <w:rPr>
          <w:iCs/>
          <w:i/>
        </w:rPr>
        <w:t xml:space="preserve">Code of Ethics and Professional Practice for Civil Engineers in Turkey</w:t>
      </w:r>
      <w:r>
        <w:t xml:space="preserve">. Ankara: TMMOB Publications.</w:t>
      </w:r>
    </w:p>
    <w:p>
      <w:pPr>
        <w:pStyle w:val="BodyText"/>
      </w:pPr>
      <w:r>
        <w:t xml:space="preserve">While not a technical manual, this document is crucial for understanding the professional obligations of a civil engineer in Turkey. It outlines the legal responsibilities regarding public safety, environmental protection, and adherence to the Turkish Building Code. For any engineer practicing in Istanbul, familiarity with these regulations is mandatory. The text emphasizes the engineer's role in disaster prevention and the ethical duty to refuse projects that compromise structural integrity. It serves as a guide for navigating the complex bureaucratic and legal landscape of construction in Istanbul.</w:t>
      </w:r>
    </w:p>
    <w:bookmarkEnd w:id="30"/>
    <w:bookmarkEnd w:id="31"/>
    <w:p>
      <w:pPr>
        <w:pStyle w:val="BodyText"/>
      </w:pPr>
      <w:r>
        <w:t xml:space="preserve">Document prepared for educational and professional reference purposes regarding Civil Engineering in Istanbul, Turkey.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Istanbul, Turkey</dc:title>
  <dc:creator/>
  <dc:language>en</dc:language>
  <cp:keywords/>
  <dcterms:created xsi:type="dcterms:W3CDTF">2026-08-07T02:34:56Z</dcterms:created>
  <dcterms:modified xsi:type="dcterms:W3CDTF">2026-08-07T02:34:56Z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