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64257056df237d9c79f26bce084ab0662ec880a"/>
    <w:p>
      <w:pPr>
        <w:pStyle w:val="Heading1"/>
      </w:pPr>
      <w:r>
        <w:t xml:space="preserve">Annotated Bibliography: The Role of the Civil Engineer in Birmingham, United Kingdom</w:t>
      </w:r>
    </w:p>
    <w:p>
      <w:pPr>
        <w:pStyle w:val="FirstParagraph"/>
      </w:pPr>
      <w:r>
        <w:t xml:space="preserve">This annotated bibliography compiles essential resources regarding the practice, regulation, and future of civil engineering within the specific context of Birmingham, United Kingdom. As the second-largest city in the UK and a historic hub of the Industrial Revolution, Birmingham presents unique challenges and opportunities for civil engineers. The selected texts cover regulatory frameworks, sustainable urban development, infrastructure regeneration, and the professional standards required by the Institution of Civil Engineers (ICE). These sources are critical for understanding how civil engineers contribute to the economic and physical transformation of Birmingham.</w:t>
      </w:r>
    </w:p>
    <w:bookmarkStart w:id="20" w:name="Xf8c719d2ef2d44dc8d18bff52a09f4554478458"/>
    <w:p>
      <w:pPr>
        <w:pStyle w:val="Heading2"/>
      </w:pPr>
      <w:r>
        <w:t xml:space="preserve">Regulatory Frameworks and Professional Standards</w:t>
      </w:r>
    </w:p>
    <w:p>
      <w:pPr>
        <w:pStyle w:val="FirstParagraph"/>
      </w:pPr>
      <w:r>
        <w:t xml:space="preserve">Institution of Civil Engineers (ICE). (2023).</w:t>
      </w:r>
      <w:r>
        <w:t xml:space="preserve"> </w:t>
      </w:r>
      <w:r>
        <w:rPr>
          <w:iCs/>
          <w:i/>
        </w:rPr>
        <w:t xml:space="preserve">Code of Practice for Sustainable Construction in Urban Environments</w:t>
      </w:r>
      <w:r>
        <w:t xml:space="preserve">. London: ICE Publishing.</w:t>
      </w:r>
    </w:p>
    <w:p>
      <w:pPr>
        <w:pStyle w:val="BodyText"/>
      </w:pPr>
      <w:r>
        <w:t xml:space="preserve">This publication by the Institution of Civil Engineers provides the definitive guidelines for sustainable construction practices within dense urban settings. For a civil engineer operating in Birmingham, this text is indispensable. It outlines specific methodologies for minimizing carbon footprints during the construction of high-density housing and commercial hubs, which are prevalent in Birmingham's city centre regeneration projects. The document details how engineers must balance structural integrity with environmental stewardship, a key requirement for obtaining planning permission in the West Midlands. It serves as a primary reference for ensuring that engineering solutions align with the UK's net-zero targets.</w:t>
      </w:r>
    </w:p>
    <w:p>
      <w:pPr>
        <w:pStyle w:val="BodyText"/>
      </w:pPr>
      <w:r>
        <w:t xml:space="preserve">Department for Levelling Up, Housing and Communities (DLUHC). (2022).</w:t>
      </w:r>
      <w:r>
        <w:t xml:space="preserve"> </w:t>
      </w:r>
      <w:r>
        <w:rPr>
          <w:iCs/>
          <w:i/>
        </w:rPr>
        <w:t xml:space="preserve">The Building Safety Act 2022: Guidance for Engineers</w:t>
      </w:r>
      <w:r>
        <w:t xml:space="preserve">. London: UK Government.</w:t>
      </w:r>
    </w:p>
    <w:p>
      <w:pPr>
        <w:pStyle w:val="BodyText"/>
      </w:pPr>
      <w:r>
        <w:t xml:space="preserve">Following significant national safety reviews, this government guidance is critical for all civil engineers working on residential and mixed-use developments in Birmingham. The text explains the new regulatory regime regarding building safety, particularly for structures over 11 meters in height. Given Birmingham's rapid vertical expansion, understanding the "Golden Thread" of information and the responsibilities of the Accountable Person is vital. This source ensures that engineers in the UK are compliant with the latest legal obligations, thereby protecting public safety and mitigating liability in complex urban projects.</w:t>
      </w:r>
    </w:p>
    <w:bookmarkEnd w:id="20"/>
    <w:bookmarkStart w:id="21" w:name="urban-regeneration-and-infrastructure"/>
    <w:p>
      <w:pPr>
        <w:pStyle w:val="Heading2"/>
      </w:pPr>
      <w:r>
        <w:t xml:space="preserve">Urban Regeneration and Infrastructure</w:t>
      </w:r>
    </w:p>
    <w:p>
      <w:pPr>
        <w:pStyle w:val="FirstParagraph"/>
      </w:pPr>
      <w:r>
        <w:t xml:space="preserve">Birmingham City Council. (2021).</w:t>
      </w:r>
      <w:r>
        <w:t xml:space="preserve"> </w:t>
      </w:r>
      <w:r>
        <w:rPr>
          <w:iCs/>
          <w:i/>
        </w:rPr>
        <w:t xml:space="preserve">Birmingham City Plan 2040: Infrastructure and Growth</w:t>
      </w:r>
      <w:r>
        <w:t xml:space="preserve">. Birmingham: BCC Planning Department.</w:t>
      </w:r>
    </w:p>
    <w:p>
      <w:pPr>
        <w:pStyle w:val="BodyText"/>
      </w:pPr>
      <w:r>
        <w:t xml:space="preserve">This strategic document outlines the long-term vision for Birmingham's physical development. For civil engineers, it is a roadmap for future infrastructure needs, including transport networks, flood defense systems, and utility upgrades. The plan highlights specific zones for regeneration, such as the Jewellery Quarter and Digbeth, where engineers must navigate the constraints of historic preservation while implementing modern engineering solutions. It provides essential context for project feasibility studies and helps engineers align their technical proposals with the city's broader economic and social goals.</w:t>
      </w:r>
    </w:p>
    <w:p>
      <w:pPr>
        <w:pStyle w:val="BodyText"/>
      </w:pPr>
      <w:r>
        <w:t xml:space="preserve">Network Rail. (2020).</w:t>
      </w:r>
      <w:r>
        <w:t xml:space="preserve"> </w:t>
      </w:r>
      <w:r>
        <w:rPr>
          <w:iCs/>
          <w:i/>
        </w:rPr>
        <w:t xml:space="preserve">HS2 Phase One: Engineering Challenges in the West Midlands</w:t>
      </w:r>
      <w:r>
        <w:t xml:space="preserve">. London: Network Rail Ltd.</w:t>
      </w:r>
    </w:p>
    <w:p>
      <w:pPr>
        <w:pStyle w:val="BodyText"/>
      </w:pPr>
      <w:r>
        <w:t xml:space="preserve">The High Speed 2 (HS2) project represents one of the most significant civil engineering undertakings in the UK's history, with Birmingham Curzon Street as its northern terminus. This technical report details the complex engineering challenges faced during the construction of tunnels, viaducts, and stations in the Birmingham area. It offers valuable insights into ground stabilization techniques, vibration control in urban areas, and the integration of new transport hubs with existing city infrastructure. For civil engineers in Birmingham, this document is a case study in large-scale project management and technical innovation.</w:t>
      </w:r>
    </w:p>
    <w:bookmarkEnd w:id="21"/>
    <w:bookmarkStart w:id="22" w:name="X6d3fb22959c02c38c93ad44c5e1887f5e1f3a03"/>
    <w:p>
      <w:pPr>
        <w:pStyle w:val="Heading2"/>
      </w:pPr>
      <w:r>
        <w:t xml:space="preserve">Sustainability and Environmental Engineering</w:t>
      </w:r>
    </w:p>
    <w:p>
      <w:pPr>
        <w:pStyle w:val="FirstParagraph"/>
      </w:pPr>
      <w:r>
        <w:t xml:space="preserve">Environment Agency. (2023).</w:t>
      </w:r>
      <w:r>
        <w:t xml:space="preserve"> </w:t>
      </w:r>
      <w:r>
        <w:rPr>
          <w:iCs/>
          <w:i/>
        </w:rPr>
        <w:t xml:space="preserve">Flood Risk Management in the West Midlands: Strategies for Urban Areas</w:t>
      </w:r>
      <w:r>
        <w:t xml:space="preserve">. Bristol: Environment Agency.</w:t>
      </w:r>
    </w:p>
    <w:p>
      <w:pPr>
        <w:pStyle w:val="BodyText"/>
      </w:pPr>
      <w:r>
        <w:t xml:space="preserve">Birmingham is situated in a region prone to surface water flooding, exacerbated by climate change and urbanization. This report by the Environment Agency provides critical data and strategies for managing flood risk in the city. It discusses the role of civil engineers in designing Sustainable Drainage Systems (SuDS) and improving river capacity along the River Rea and River Tame. The text emphasizes the importance of resilient infrastructure design, making it a necessary resource for engineers involved in land development and water management projects in Birmingham.</w:t>
      </w:r>
    </w:p>
    <w:p>
      <w:pPr>
        <w:pStyle w:val="BodyText"/>
      </w:pPr>
      <w:r>
        <w:t xml:space="preserve">Royal Academy of Engineering. (2022).</w:t>
      </w:r>
      <w:r>
        <w:t xml:space="preserve"> </w:t>
      </w:r>
      <w:r>
        <w:rPr>
          <w:iCs/>
          <w:i/>
        </w:rPr>
        <w:t xml:space="preserve">Engineering a Net Zero Future: The Role of Cities</w:t>
      </w:r>
      <w:r>
        <w:t xml:space="preserve">. London: RAEng.</w:t>
      </w:r>
    </w:p>
    <w:p>
      <w:pPr>
        <w:pStyle w:val="BodyText"/>
      </w:pPr>
      <w:r>
        <w:t xml:space="preserve">This report explores how engineering disciplines can contribute to the decarbonization of urban environments. It is particularly relevant to Birmingham, which has committed to becoming a carbon-neutral city. The text examines the retrofitting of existing buildings, the development of green energy grids, and the use of low-carbon construction materials. For civil engineers in the UK, this source provides a framework for integrating sustainability into every stage of the engineering lifecycle, from design to demolition.</w:t>
      </w:r>
    </w:p>
    <w:bookmarkEnd w:id="22"/>
    <w:bookmarkStart w:id="23" w:name="historical-context-and-heritage"/>
    <w:p>
      <w:pPr>
        <w:pStyle w:val="Heading2"/>
      </w:pPr>
      <w:r>
        <w:t xml:space="preserve">Historical Context and Heritage</w:t>
      </w:r>
    </w:p>
    <w:p>
      <w:pPr>
        <w:pStyle w:val="FirstParagraph"/>
      </w:pPr>
      <w:r>
        <w:t xml:space="preserve">Historic England. (2019).</w:t>
      </w:r>
      <w:r>
        <w:t xml:space="preserve"> </w:t>
      </w:r>
      <w:r>
        <w:rPr>
          <w:iCs/>
          <w:i/>
        </w:rPr>
        <w:t xml:space="preserve">Conservation Principles, Policies and Guidance for the Sustainable Management of the Historic Environment</w:t>
      </w:r>
      <w:r>
        <w:t xml:space="preserve">. Swindon: Historic England.</w:t>
      </w:r>
    </w:p>
    <w:p>
      <w:pPr>
        <w:pStyle w:val="BodyText"/>
      </w:pPr>
      <w:r>
        <w:t xml:space="preserve">Birmingham's rich industrial heritage means that civil engineers frequently work on sites with listed buildings or archaeological significance. This guidance document from Historic England outlines the principles for conserving the historic environment while allowing for necessary development. It is essential for engineers to understand how to assess the impact of their work on heritage assets and to employ techniques that preserve historical integrity. This source ensures that engineering interventions in Birmingham are sensitive to the city's unique cultural landscape.</w:t>
      </w:r>
    </w:p>
    <w:p>
      <w:pPr>
        <w:pStyle w:val="BodyText"/>
      </w:pPr>
      <w:r>
        <w:t xml:space="preserve">University of Birmingham, College of Engineering and Physical Sciences. (2021).</w:t>
      </w:r>
      <w:r>
        <w:t xml:space="preserve"> </w:t>
      </w:r>
      <w:r>
        <w:rPr>
          <w:iCs/>
          <w:i/>
        </w:rPr>
        <w:t xml:space="preserve">Smart Cities and Digital Twins: Applications in Birmingham</w:t>
      </w:r>
      <w:r>
        <w:t xml:space="preserve">. Birmingham: UB Research Press.</w:t>
      </w:r>
    </w:p>
    <w:p>
      <w:pPr>
        <w:pStyle w:val="BodyText"/>
      </w:pPr>
      <w:r>
        <w:t xml:space="preserve">This academic publication investigates the application of digital twin technology in urban planning and infrastructure management. Birmingham is a testbed for smart city initiatives, and this text provides case studies on how civil engineers can use data analytics and digital modeling to optimize traffic flow, energy usage, and maintenance schedules. It highlights the evolving skill set required of modern civil engineers in the UK, emphasizing the importance of digital literacy alongside traditional engineering knowledge.</w:t>
      </w:r>
    </w:p>
    <w:p>
      <w:pPr>
        <w:pStyle w:val="BodyText"/>
      </w:pPr>
      <w:r>
        <w:t xml:space="preserve">In conclusion, the practice of civil engineering in Birmingham, United Kingdom, is multifaceted, requiring a deep understanding of regulatory compliance, environmental sustainability, and historical context. The resources listed in this annotated bibliography provide a comprehensive foundation for engineers seeking to contribute effectively to the city's ongoing development and regeneration.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Birmingham, United Kingdom</dc:title>
  <dc:creator/>
  <dc:language>en</dc:language>
  <cp:keywords/>
  <dcterms:created xsi:type="dcterms:W3CDTF">2026-08-07T02:16:16Z</dcterms:created>
  <dcterms:modified xsi:type="dcterms:W3CDTF">2026-08-07T02:16:16Z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