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Civil</w:t>
      </w:r>
      <w:r>
        <w:t xml:space="preserve"> </w:t>
      </w:r>
      <w:r>
        <w:t xml:space="preserve">Engineering</w:t>
      </w:r>
      <w:r>
        <w:t xml:space="preserve"> </w:t>
      </w:r>
      <w:r>
        <w:t xml:space="preserve">in</w:t>
      </w:r>
      <w:r>
        <w:t xml:space="preserve"> </w:t>
      </w:r>
      <w:r>
        <w:t xml:space="preserve">London,</w:t>
      </w:r>
      <w:r>
        <w:t xml:space="preserve"> </w:t>
      </w:r>
      <w:r>
        <w:t xml:space="preserve">United</w:t>
      </w:r>
      <w:r>
        <w:t xml:space="preserve"> </w:t>
      </w:r>
      <w:r>
        <w:t xml:space="preserve">Kingdom</w:t>
      </w:r>
    </w:p>
    <w:bookmarkStart w:id="25" w:name="Xc512393712620820780a59dc007ce39232d981d"/>
    <w:p>
      <w:pPr>
        <w:pStyle w:val="Heading1"/>
      </w:pPr>
      <w:r>
        <w:t xml:space="preserve">Annotated Bibliography: Civil Engineering in London, United Kingdom</w:t>
      </w:r>
    </w:p>
    <w:p>
      <w:pPr>
        <w:pStyle w:val="FirstParagraph"/>
      </w:pPr>
      <w:r>
        <w:t xml:space="preserve">This annotated bibliography compiles key resources relevant to the practice, regulation, and future of civil engineering within London, United Kingdom. The selected sources address regulatory frameworks, sustainable infrastructure, urban regeneration, and professional standards specific to the UK context. Each entry includes a citation, a summary of the content, an evaluation of its credibility, and an explanation of its relevance to civil engineers working in London.</w:t>
      </w:r>
    </w:p>
    <w:bookmarkStart w:id="20" w:name="regulatory-and-professional-standards"/>
    <w:p>
      <w:pPr>
        <w:pStyle w:val="Heading2"/>
      </w:pPr>
      <w:r>
        <w:t xml:space="preserve">Regulatory and Professional Standards</w:t>
      </w:r>
    </w:p>
    <w:p>
      <w:pPr>
        <w:pStyle w:val="FirstParagraph"/>
      </w:pPr>
      <w:r>
        <w:t xml:space="preserve">Institution of Civil Engineers (ICE). (2023).</w:t>
      </w:r>
      <w:r>
        <w:t xml:space="preserve"> </w:t>
      </w:r>
      <w:r>
        <w:rPr>
          <w:iCs/>
          <w:i/>
        </w:rPr>
        <w:t xml:space="preserve">ICE Code of Practice for Civil Engineering Construction</w:t>
      </w:r>
      <w:r>
        <w:t xml:space="preserve">. London: Thomas Telford.</w:t>
      </w:r>
    </w:p>
    <w:p>
      <w:pPr>
        <w:pStyle w:val="BodyText"/>
      </w:pPr>
      <w:r>
        <w:t xml:space="preserve">This comprehensive code provides detailed guidance on best practices for civil engineering construction projects in the UK. It covers project management, design, construction, and maintenance phases, with specific sections addressing safety, quality assurance, and environmental considerations.</w:t>
      </w:r>
    </w:p>
    <w:p>
      <w:pPr>
        <w:pStyle w:val="BodyText"/>
      </w:pPr>
      <w:r>
        <w:t xml:space="preserve">As the leading professional body for civil engineers in the UK, the ICE is a highly authoritative source. This code is regularly updated to reflect current industry standards and legal requirements, making it a reliable reference for practitioners.</w:t>
      </w:r>
    </w:p>
    <w:p>
      <w:pPr>
        <w:pStyle w:val="BodyText"/>
      </w:pPr>
      <w:r>
        <w:t xml:space="preserve">Essential for civil engineers in London to ensure compliance with UK standards and to maintain professional competence. It is particularly useful for large-scale infrastructure projects common in the capital.</w:t>
      </w:r>
    </w:p>
    <w:p>
      <w:pPr>
        <w:pStyle w:val="BodyText"/>
      </w:pPr>
      <w:r>
        <w:t xml:space="preserve">Health and Safety Executive (HSE). (2022).</w:t>
      </w:r>
      <w:r>
        <w:t xml:space="preserve"> </w:t>
      </w:r>
      <w:r>
        <w:rPr>
          <w:iCs/>
          <w:i/>
        </w:rPr>
        <w:t xml:space="preserve">Construction (Design and Management) Regulations 2015 (CDM 2015)</w:t>
      </w:r>
      <w:r>
        <w:t xml:space="preserve">. London: HSE Books.</w:t>
      </w:r>
    </w:p>
    <w:p>
      <w:pPr>
        <w:pStyle w:val="BodyText"/>
      </w:pPr>
      <w:r>
        <w:t xml:space="preserve">This document outlines the legal requirements for managing health and safety in construction projects in the UK. It defines the roles and responsibilities of clients, designers, contractors, and workers, with a focus on risk assessment and mitigation.</w:t>
      </w:r>
    </w:p>
    <w:p>
      <w:pPr>
        <w:pStyle w:val="BodyText"/>
      </w:pPr>
      <w:r>
        <w:t xml:space="preserve">The HSE is the national regulator for workplace health and safety in Great Britain. This publication is legally binding and represents the definitive source for CDM compliance.</w:t>
      </w:r>
    </w:p>
    <w:p>
      <w:pPr>
        <w:pStyle w:val="BodyText"/>
      </w:pPr>
      <w:r>
        <w:t xml:space="preserve">Critical for all civil engineering projects in London, where complex urban environments and high-density construction sites require rigorous health and safety management.</w:t>
      </w:r>
    </w:p>
    <w:bookmarkEnd w:id="20"/>
    <w:bookmarkStart w:id="21" w:name="urban-infrastructure-and-transportation"/>
    <w:p>
      <w:pPr>
        <w:pStyle w:val="Heading2"/>
      </w:pPr>
      <w:r>
        <w:t xml:space="preserve">Urban Infrastructure and Transportation</w:t>
      </w:r>
    </w:p>
    <w:p>
      <w:pPr>
        <w:pStyle w:val="FirstParagraph"/>
      </w:pPr>
      <w:r>
        <w:t xml:space="preserve">Transport for London (TfL). (2023).</w:t>
      </w:r>
      <w:r>
        <w:t xml:space="preserve"> </w:t>
      </w:r>
      <w:r>
        <w:rPr>
          <w:iCs/>
          <w:i/>
        </w:rPr>
        <w:t xml:space="preserve">London Plan: Transport and Infrastructure Strategy</w:t>
      </w:r>
      <w:r>
        <w:t xml:space="preserve">. London: Mayor of London.</w:t>
      </w:r>
    </w:p>
    <w:p>
      <w:pPr>
        <w:pStyle w:val="BodyText"/>
      </w:pPr>
      <w:r>
        <w:t xml:space="preserve">This strategic document outlines the vision and policies for transport and infrastructure development in London. It addresses public transport networks, road safety, cycling infrastructure, and the integration of new developments with existing transport systems.</w:t>
      </w:r>
    </w:p>
    <w:p>
      <w:pPr>
        <w:pStyle w:val="BodyText"/>
      </w:pPr>
      <w:r>
        <w:t xml:space="preserve">TfL is the statutory body responsible for transport in London. This plan is a key policy document that guides investment and development decisions, making it a highly relevant and authoritative source.</w:t>
      </w:r>
    </w:p>
    <w:p>
      <w:pPr>
        <w:pStyle w:val="BodyText"/>
      </w:pPr>
      <w:r>
        <w:t xml:space="preserve">Vital for civil engineers involved in transportation projects in London. It provides insight into future infrastructure needs and policy directions, helping engineers align their work with city-wide goals.</w:t>
      </w:r>
    </w:p>
    <w:p>
      <w:pPr>
        <w:pStyle w:val="BodyText"/>
      </w:pPr>
      <w:r>
        <w:t xml:space="preserve">Arup. (2021).</w:t>
      </w:r>
      <w:r>
        <w:t xml:space="preserve"> </w:t>
      </w:r>
      <w:r>
        <w:rPr>
          <w:iCs/>
          <w:i/>
        </w:rPr>
        <w:t xml:space="preserve">London’s Infrastructure: Challenges and Opportunities</w:t>
      </w:r>
      <w:r>
        <w:t xml:space="preserve">. London: Arup Group.</w:t>
      </w:r>
    </w:p>
    <w:p>
      <w:pPr>
        <w:pStyle w:val="BodyText"/>
      </w:pPr>
      <w:r>
        <w:t xml:space="preserve">This report examines the current state of London’s infrastructure, highlighting challenges such as aging systems, population growth, and climate change. It proposes innovative solutions and strategies for sustainable infrastructure development.</w:t>
      </w:r>
    </w:p>
    <w:p>
      <w:pPr>
        <w:pStyle w:val="BodyText"/>
      </w:pPr>
      <w:r>
        <w:t xml:space="preserve">Arup is a globally recognized engineering and design firm with extensive experience in London projects. The report is well-researched and provides practical insights based on real-world experience.</w:t>
      </w:r>
    </w:p>
    <w:p>
      <w:pPr>
        <w:pStyle w:val="BodyText"/>
      </w:pPr>
      <w:r>
        <w:t xml:space="preserve">Useful for civil engineers seeking to understand the broader context of infrastructure challenges in London and to explore innovative approaches to problem-solving.</w:t>
      </w:r>
    </w:p>
    <w:bookmarkEnd w:id="21"/>
    <w:bookmarkStart w:id="22" w:name="Xb3f69d4ffc98c156852a0bdf32f6f345c60e49e"/>
    <w:p>
      <w:pPr>
        <w:pStyle w:val="Heading2"/>
      </w:pPr>
      <w:r>
        <w:t xml:space="preserve">Sustainability and Environmental Considerations</w:t>
      </w:r>
    </w:p>
    <w:p>
      <w:pPr>
        <w:pStyle w:val="FirstParagraph"/>
      </w:pPr>
      <w:r>
        <w:t xml:space="preserve">Royal Academy of Engineering. (2020).</w:t>
      </w:r>
      <w:r>
        <w:t xml:space="preserve"> </w:t>
      </w:r>
      <w:r>
        <w:rPr>
          <w:iCs/>
          <w:i/>
        </w:rPr>
        <w:t xml:space="preserve">Engineering a Sustainable London</w:t>
      </w:r>
      <w:r>
        <w:t xml:space="preserve">. London: RAEng.</w:t>
      </w:r>
    </w:p>
    <w:p>
      <w:pPr>
        <w:pStyle w:val="BodyText"/>
      </w:pPr>
      <w:r>
        <w:t xml:space="preserve">This publication explores the role of engineering in achieving sustainability goals in London. It covers topics such as energy efficiency, water management, waste reduction, and green building practices.</w:t>
      </w:r>
    </w:p>
    <w:p>
      <w:pPr>
        <w:pStyle w:val="BodyText"/>
      </w:pPr>
      <w:r>
        <w:t xml:space="preserve">The Royal Academy of Engineering is a prestigious independent body that promotes engineering excellence. This report is well-regarded for its evidence-based recommendations and forward-thinking perspective.</w:t>
      </w:r>
    </w:p>
    <w:p>
      <w:pPr>
        <w:pStyle w:val="BodyText"/>
      </w:pPr>
      <w:r>
        <w:t xml:space="preserve">Important for civil engineers in London who are committed to sustainable practices and need to stay informed about emerging trends and technologies in green engineering.</w:t>
      </w:r>
    </w:p>
    <w:p>
      <w:pPr>
        <w:pStyle w:val="BodyText"/>
      </w:pPr>
      <w:r>
        <w:t xml:space="preserve">Greater London Authority (GLA). (2022).</w:t>
      </w:r>
      <w:r>
        <w:t xml:space="preserve"> </w:t>
      </w:r>
      <w:r>
        <w:rPr>
          <w:iCs/>
          <w:i/>
        </w:rPr>
        <w:t xml:space="preserve">London Environment Strategy</w:t>
      </w:r>
      <w:r>
        <w:t xml:space="preserve">. London: GLA.</w:t>
      </w:r>
    </w:p>
    <w:p>
      <w:pPr>
        <w:pStyle w:val="BodyText"/>
      </w:pPr>
      <w:r>
        <w:t xml:space="preserve">This strategy sets out the Mayor of London’s vision for improving the environment in the capital. It includes targets for reducing carbon emissions, enhancing biodiversity, and improving air quality, with specific implications for civil engineering projects.</w:t>
      </w:r>
    </w:p>
    <w:p>
      <w:pPr>
        <w:pStyle w:val="BodyText"/>
      </w:pPr>
      <w:r>
        <w:t xml:space="preserve">The GLA is the strategic authority for London, and this document is a key policy framework. It is highly relevant for understanding the environmental priorities that influence engineering projects in the city.</w:t>
      </w:r>
    </w:p>
    <w:p>
      <w:pPr>
        <w:pStyle w:val="BodyText"/>
      </w:pPr>
      <w:r>
        <w:t xml:space="preserve">Essential for civil engineers to ensure that their projects align with London’s environmental goals and to identify opportunities for contributing to sustainability.</w:t>
      </w:r>
    </w:p>
    <w:bookmarkEnd w:id="22"/>
    <w:bookmarkStart w:id="23" w:name="case-studies-and-practical-applications"/>
    <w:p>
      <w:pPr>
        <w:pStyle w:val="Heading2"/>
      </w:pPr>
      <w:r>
        <w:t xml:space="preserve">Case Studies and Practical Applications</w:t>
      </w:r>
    </w:p>
    <w:p>
      <w:pPr>
        <w:pStyle w:val="FirstParagraph"/>
      </w:pPr>
      <w:r>
        <w:t xml:space="preserve">Crossrail Ltd. (2022).</w:t>
      </w:r>
      <w:r>
        <w:t xml:space="preserve"> </w:t>
      </w:r>
      <w:r>
        <w:rPr>
          <w:iCs/>
          <w:i/>
        </w:rPr>
        <w:t xml:space="preserve">Crossrail Project: Engineering and Construction Report</w:t>
      </w:r>
      <w:r>
        <w:t xml:space="preserve">. London: Crossrail Ltd.</w:t>
      </w:r>
    </w:p>
    <w:p>
      <w:pPr>
        <w:pStyle w:val="BodyText"/>
      </w:pPr>
      <w:r>
        <w:t xml:space="preserve">This report provides a detailed account of the engineering and construction challenges faced during the development of the Crossrail project (Elizabeth Line). It covers tunneling techniques, station design, and project management strategies.</w:t>
      </w:r>
    </w:p>
    <w:p>
      <w:pPr>
        <w:pStyle w:val="BodyText"/>
      </w:pPr>
      <w:r>
        <w:t xml:space="preserve">As the official project company for Crossrail, this source offers firsthand insights into one of the largest infrastructure projects in European history. It is a valuable case study for complex urban engineering projects.</w:t>
      </w:r>
    </w:p>
    <w:p>
      <w:pPr>
        <w:pStyle w:val="BodyText"/>
      </w:pPr>
      <w:r>
        <w:t xml:space="preserve">Highly relevant for civil engineers in London working on large-scale transportation or underground construction projects. It offers practical lessons and best practices.</w:t>
      </w:r>
    </w:p>
    <w:p>
      <w:pPr>
        <w:pStyle w:val="BodyText"/>
      </w:pPr>
      <w:r>
        <w:t xml:space="preserve">Mott MacDonald. (2021).</w:t>
      </w:r>
      <w:r>
        <w:t xml:space="preserve"> </w:t>
      </w:r>
      <w:r>
        <w:rPr>
          <w:iCs/>
          <w:i/>
        </w:rPr>
        <w:t xml:space="preserve">Thames Tideway Tunnel: Engineering the Super Sewer</w:t>
      </w:r>
      <w:r>
        <w:t xml:space="preserve">. London: Mott MacDonald.</w:t>
      </w:r>
    </w:p>
    <w:p>
      <w:pPr>
        <w:pStyle w:val="BodyText"/>
      </w:pPr>
      <w:r>
        <w:t xml:space="preserve">This document details the engineering aspects of the Thames Tideway Tunnel project, designed to reduce sewage overflow into the River Thames. It discusses tunnel boring, environmental protection, and stakeholder engagement.</w:t>
      </w:r>
    </w:p>
    <w:p>
      <w:pPr>
        <w:pStyle w:val="BodyText"/>
      </w:pPr>
      <w:r>
        <w:t xml:space="preserve">Mott MacDonald is a leading engineering consultancy involved in the project. The document is technically detailed and provides a comprehensive overview of the engineering solutions employed.</w:t>
      </w:r>
    </w:p>
    <w:p>
      <w:pPr>
        <w:pStyle w:val="BodyText"/>
      </w:pPr>
      <w:r>
        <w:t xml:space="preserve">Useful for civil engineers interested in water infrastructure, tunneling, and environmental engineering in London. It serves as a practical reference for similar projects.</w:t>
      </w:r>
    </w:p>
    <w:bookmarkEnd w:id="23"/>
    <w:bookmarkStart w:id="24" w:name="conclusion"/>
    <w:p>
      <w:pPr>
        <w:pStyle w:val="Heading2"/>
      </w:pPr>
      <w:r>
        <w:t xml:space="preserve">Conclusion</w:t>
      </w:r>
    </w:p>
    <w:p>
      <w:pPr>
        <w:pStyle w:val="FirstParagraph"/>
      </w:pPr>
      <w:r>
        <w:t xml:space="preserve">This annotated bibliography provides a curated selection of resources that are essential for civil engineers practicing in London, United Kingdom. The sources cover regulatory requirements, urban infrastructure, sustainability, and practical case studies, offering a well-rounded foundation for professional development and project planning. By consulting these materials, engineers can ensure that their work is compliant, innovative, and aligned with the unique challenges and opportunities of London’s dynamic urban environment.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Civil Engineering in London, United Kingdom</dc:title>
  <dc:creator/>
  <dc:language>en</dc:language>
  <cp:keywords/>
  <dcterms:created xsi:type="dcterms:W3CDTF">2026-08-07T03:03:10Z</dcterms:created>
  <dcterms:modified xsi:type="dcterms:W3CDTF">2026-08-07T03:03:10Z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