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c0b147c5358adb190deef88eaa8400d92836d54"/>
    <w:p>
      <w:pPr>
        <w:pStyle w:val="Heading1"/>
      </w:pPr>
      <w:r>
        <w:t xml:space="preserve">Annotated Bibliography: The Role of the Civil Engineer in Manchester, United Kingdom</w:t>
      </w:r>
    </w:p>
    <w:p>
      <w:pPr>
        <w:pStyle w:val="FirstParagraph"/>
      </w:pPr>
      <w:r>
        <w:t xml:space="preserve">This annotated bibliography compiles key resources regarding the practice, regulation, and future of civil engineering within Manchester, United Kingdom. Manchester serves as a critical case study for modern urban regeneration, sustainable infrastructure, and flood risk management in the UK. The selected texts address the specific challenges faced by civil engineers in this region, including the integration of historic preservation with high-density development, the implementation of the Greater Manchester Spatial Framework, and the technical requirements set by the Institution of Civil Engineers (ICE) and the Engineering Council. These sources provide a comprehensive overview of the professional, environmental, and structural considerations essential for civil engineering projects in Greater Manchester.</w:t>
      </w:r>
    </w:p>
    <w:bookmarkStart w:id="20" w:name="Xf8c719d2ef2d44dc8d18bff52a09f4554478458"/>
    <w:p>
      <w:pPr>
        <w:pStyle w:val="Heading2"/>
      </w:pPr>
      <w:r>
        <w:t xml:space="preserve">Regulatory Frameworks and Professional Standards</w:t>
      </w:r>
    </w:p>
    <w:p>
      <w:pPr>
        <w:pStyle w:val="FirstParagraph"/>
      </w:pPr>
      <w:r>
        <w:t xml:space="preserve">Institution of Civil Engineers (ICE). (2023).</w:t>
      </w:r>
      <w:r>
        <w:t xml:space="preserve"> </w:t>
      </w:r>
      <w:r>
        <w:rPr>
          <w:iCs/>
          <w:i/>
        </w:rPr>
        <w:t xml:space="preserve">Code of Practice for Sustainable Construction in Urban Environments</w:t>
      </w:r>
      <w:r>
        <w:t xml:space="preserve">. London: ICE Publishing.</w:t>
      </w:r>
    </w:p>
    <w:p>
      <w:pPr>
        <w:pStyle w:val="BodyText"/>
      </w:pPr>
      <w:r>
        <w:t xml:space="preserve">This publication by the Institution of Civil Engineers outlines the mandatory and recommended standards for sustainable construction practices within UK urban centers. For a civil engineer operating in Manchester, this document is indispensable. It details methodologies for reducing carbon footprints in concrete production, managing construction waste in dense city centers like Manchester City Centre, and ensuring energy efficiency in new infrastructure. The text specifically references case studies from the North West of England, providing localized data on material sourcing and environmental impact assessments required by local planning authorities.</w:t>
      </w:r>
    </w:p>
    <w:p>
      <w:pPr>
        <w:pStyle w:val="BodyText"/>
      </w:pPr>
      <w:r>
        <w:t xml:space="preserve">Engineering Council. (2022).</w:t>
      </w:r>
      <w:r>
        <w:t xml:space="preserve"> </w:t>
      </w:r>
      <w:r>
        <w:rPr>
          <w:iCs/>
          <w:i/>
        </w:rPr>
        <w:t xml:space="preserve">UK-SPEC: The UK Standard for Professional Engineering Competence</w:t>
      </w:r>
      <w:r>
        <w:t xml:space="preserve">. Swindon: Engineering Council.</w:t>
      </w:r>
    </w:p>
    <w:p>
      <w:pPr>
        <w:pStyle w:val="BodyText"/>
      </w:pPr>
      <w:r>
        <w:t xml:space="preserve">UK-SPEC defines the competencies required for Chartered Engineer (CEng) status in the United Kingdom. This resource is critical for civil engineers in Manchester seeking professional accreditation. It outlines the technical, managerial, and ethical standards expected of engineers working on major infrastructure projects, such as the Manchester Metrolink expansion or the Northern Powerhouse Rail initiative. The document emphasizes the need for engineers to demonstrate leadership in safety and sustainability, which are paramount in the complex regulatory environment of Greater Manchester.</w:t>
      </w:r>
    </w:p>
    <w:bookmarkEnd w:id="20"/>
    <w:bookmarkStart w:id="21" w:name="Xc535f78df5dfb5283bb22c3aef57ba082b6a8cc"/>
    <w:p>
      <w:pPr>
        <w:pStyle w:val="Heading2"/>
      </w:pPr>
      <w:r>
        <w:t xml:space="preserve">Urban Regeneration and Infrastructure Development</w:t>
      </w:r>
    </w:p>
    <w:p>
      <w:pPr>
        <w:pStyle w:val="FirstParagraph"/>
      </w:pPr>
      <w:r>
        <w:t xml:space="preserve">Greater Manchester Combined Authority (GMCA). (2021).</w:t>
      </w:r>
      <w:r>
        <w:t xml:space="preserve"> </w:t>
      </w:r>
      <w:r>
        <w:rPr>
          <w:iCs/>
          <w:i/>
        </w:rPr>
        <w:t xml:space="preserve">The Greater Manchester Spatial Framework: Adopted Plan</w:t>
      </w:r>
      <w:r>
        <w:t xml:space="preserve">. Manchester: GMCA.</w:t>
      </w:r>
    </w:p>
    <w:p>
      <w:pPr>
        <w:pStyle w:val="BodyText"/>
      </w:pPr>
      <w:r>
        <w:t xml:space="preserve">The Greater Manchester Spatial Framework (GMSF) is the strategic spatial plan for the region, guiding development until 2037. For civil engineers, this document is a primary reference for understanding zoning, land use, and infrastructure priorities. It highlights key growth areas, including the Northern Gateway and the Manchester Ship Canal corridor. The text provides detailed requirements for transport connectivity, housing density, and green infrastructure, directly influencing the design and feasibility studies conducted by civil engineering firms in the area.</w:t>
      </w:r>
    </w:p>
    <w:p>
      <w:pPr>
        <w:pStyle w:val="BodyText"/>
      </w:pPr>
      <w:r>
        <w:t xml:space="preserve">Arup. (2020).</w:t>
      </w:r>
      <w:r>
        <w:t xml:space="preserve"> </w:t>
      </w:r>
      <w:r>
        <w:rPr>
          <w:iCs/>
          <w:i/>
        </w:rPr>
        <w:t xml:space="preserve">Manchester City Centre: Structural Challenges in High-Density Regeneration</w:t>
      </w:r>
      <w:r>
        <w:t xml:space="preserve">. London: Arup Group.</w:t>
      </w:r>
    </w:p>
    <w:p>
      <w:pPr>
        <w:pStyle w:val="BodyText"/>
      </w:pPr>
      <w:r>
        <w:t xml:space="preserve">This technical report examines the structural engineering challenges associated with high-rise developments in Manchester’s city centre. It addresses issues such as ground conditions, vibration control near historic structures, and the integration of new buildings with existing utilities. The report is particularly relevant for civil engineers involved in projects like the Beetham Tower or the Deansgate Square development. It offers practical solutions for managing subsidence risks and ensuring structural integrity in a rapidly evolving urban landscape.</w:t>
      </w:r>
    </w:p>
    <w:bookmarkEnd w:id="21"/>
    <w:bookmarkStart w:id="22" w:name="environmental-management-and-flood-risk"/>
    <w:p>
      <w:pPr>
        <w:pStyle w:val="Heading2"/>
      </w:pPr>
      <w:r>
        <w:t xml:space="preserve">Environmental Management and Flood Risk</w:t>
      </w:r>
    </w:p>
    <w:p>
      <w:pPr>
        <w:pStyle w:val="FirstParagraph"/>
      </w:pPr>
      <w:r>
        <w:t xml:space="preserve">Environment Agency. (2022).</w:t>
      </w:r>
      <w:r>
        <w:t xml:space="preserve"> </w:t>
      </w:r>
      <w:r>
        <w:rPr>
          <w:iCs/>
          <w:i/>
        </w:rPr>
        <w:t xml:space="preserve">Flood Risk Management Strategy for the River Irwell and Mersey Catchments</w:t>
      </w:r>
      <w:r>
        <w:t xml:space="preserve">. Manchester: Environment Agency.</w:t>
      </w:r>
    </w:p>
    <w:p>
      <w:pPr>
        <w:pStyle w:val="BodyText"/>
      </w:pPr>
      <w:r>
        <w:t xml:space="preserve">Given Manchester’s history of flooding, particularly along the River Irwell, this strategy document is essential for civil engineers specializing in hydraulic and environmental engineering. It outlines the current flood risk assessments, proposed mitigation measures, and long-term adaptation strategies. The text provides critical data on water levels, drainage capacity, and the impact of climate change on local waterways. Engineers must reference this document when designing new developments or upgrading existing drainage systems to ensure compliance with national flood risk regulations.</w:t>
      </w:r>
    </w:p>
    <w:p>
      <w:pPr>
        <w:pStyle w:val="BodyText"/>
      </w:pPr>
      <w:r>
        <w:t xml:space="preserve">Manchester City Council. (2023).</w:t>
      </w:r>
      <w:r>
        <w:t xml:space="preserve"> </w:t>
      </w:r>
      <w:r>
        <w:rPr>
          <w:iCs/>
          <w:i/>
        </w:rPr>
        <w:t xml:space="preserve">Climate Emergency Action Plan: Infrastructure and Transport</w:t>
      </w:r>
      <w:r>
        <w:t xml:space="preserve">. Manchester: Manchester City Council.</w:t>
      </w:r>
    </w:p>
    <w:p>
      <w:pPr>
        <w:pStyle w:val="BodyText"/>
      </w:pPr>
      <w:r>
        <w:t xml:space="preserve">This local government document sets out the city’s commitment to achieving net-zero carbon emissions by 2038. For civil engineers, it provides specific targets for sustainable transport infrastructure, including the expansion of cycling networks, pedestrianization of key areas, and the electrification of public transport. The plan also addresses the need for green roofs, permeable surfaces, and urban greening to mitigate the urban heat island effect. It serves as a guiding framework for engineers aiming to align their projects with Manchester’s environmental goals.</w:t>
      </w:r>
    </w:p>
    <w:bookmarkEnd w:id="22"/>
    <w:bookmarkStart w:id="23" w:name="X691bb33d3d31f9ce037fbd1b36cd7a6e929e418"/>
    <w:p>
      <w:pPr>
        <w:pStyle w:val="Heading2"/>
      </w:pPr>
      <w:r>
        <w:t xml:space="preserve">Historic Preservation and Modern Integration</w:t>
      </w:r>
    </w:p>
    <w:p>
      <w:pPr>
        <w:pStyle w:val="FirstParagraph"/>
      </w:pPr>
      <w:r>
        <w:t xml:space="preserve">Historic England. (2021).</w:t>
      </w:r>
      <w:r>
        <w:t xml:space="preserve"> </w:t>
      </w:r>
      <w:r>
        <w:rPr>
          <w:iCs/>
          <w:i/>
        </w:rPr>
        <w:t xml:space="preserve">Conservation Principles, Policies and Guidance for the Sustainable Management of the Historic Environment</w:t>
      </w:r>
      <w:r>
        <w:t xml:space="preserve">. Swindon: Historic England.</w:t>
      </w:r>
    </w:p>
    <w:p>
      <w:pPr>
        <w:pStyle w:val="BodyText"/>
      </w:pPr>
      <w:r>
        <w:t xml:space="preserve">Manchester is rich in industrial heritage, with numerous listed buildings and conservation areas. This guidance document is vital for civil engineers working on projects that involve or impact historic structures. It outlines the principles for conserving historic fabric while allowing for modern adaptation and use. The text provides case studies relevant to Manchester’s textile mills and Victorian architecture, offering technical advice on materials, structural reinforcement, and sensitive design interventions. Compliance with these principles is often a requirement for planning permission in the city.</w:t>
      </w:r>
    </w:p>
    <w:p>
      <w:pPr>
        <w:pStyle w:val="BodyText"/>
      </w:pPr>
      <w:r>
        <w:t xml:space="preserve">University of Manchester, School of Engineering. (2022).</w:t>
      </w:r>
      <w:r>
        <w:t xml:space="preserve"> </w:t>
      </w:r>
      <w:r>
        <w:rPr>
          <w:iCs/>
          <w:i/>
        </w:rPr>
        <w:t xml:space="preserve">Research Report: Advanced Materials for Urban Infrastructure in the North West</w:t>
      </w:r>
      <w:r>
        <w:t xml:space="preserve">. Manchester: University of Manchester.</w:t>
      </w:r>
    </w:p>
    <w:p>
      <w:pPr>
        <w:pStyle w:val="BodyText"/>
      </w:pPr>
      <w:r>
        <w:t xml:space="preserve">This academic report explores the application of advanced materials, such as self-healing concrete and high-performance composites, in urban infrastructure projects across the North West of England. It is particularly relevant for civil engineers in Manchester looking to innovate in construction techniques. The report includes data on the durability and cost-effectiveness of these materials in the local climate, as well as their potential to reduce maintenance costs for public infrastructure. It bridges the gap between academic research and practical engineering applications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Manchester, United Kingdom</dc:title>
  <dc:creator/>
  <dc:language>en</dc:language>
  <cp:keywords/>
  <dcterms:created xsi:type="dcterms:W3CDTF">2026-08-07T10:05:04Z</dcterms:created>
  <dcterms:modified xsi:type="dcterms:W3CDTF">2026-08-07T10:05:04Z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