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New</w:t>
      </w:r>
      <w:r>
        <w:t xml:space="preserve"> </w:t>
      </w:r>
      <w:r>
        <w:t xml:space="preserve">York</w:t>
      </w:r>
      <w:r>
        <w:t xml:space="preserve"> </w:t>
      </w:r>
      <w:r>
        <w:t xml:space="preserve">City</w:t>
      </w:r>
    </w:p>
    <w:bookmarkStart w:id="21" w:name="annotated-bibliography"/>
    <w:p>
      <w:pPr>
        <w:pStyle w:val="Heading1"/>
      </w:pPr>
      <w:r>
        <w:t xml:space="preserve">Annotated Bibliography</w:t>
      </w:r>
    </w:p>
    <w:bookmarkStart w:id="20" w:name="X27beae73d2fa1647f0668006b95f221b7b899d5"/>
    <w:p>
      <w:pPr>
        <w:pStyle w:val="Heading2"/>
      </w:pPr>
      <w:r>
        <w:t xml:space="preserve">Civil Engineering Practice, Regulation, and Infrastructure in New York City</w:t>
      </w:r>
    </w:p>
    <w:p>
      <w:pPr>
        <w:pStyle w:val="FirstParagraph"/>
      </w:pPr>
      <w:r>
        <w:t xml:space="preserve">The role of the Civil Engineer in New York City is distinct from that in other regions of the United States due to the city's unique density, aging infrastructure, and rigorous regulatory environment. This annotated bibliography compiles essential resources regarding the legal requirements, technical standards, and professional responsibilities of civil engineers practicing within the five boroughs. These sources cover the New York City Building Code, the Department of Buildings (DOB) regulations, and the specific challenges of urban infrastructure maintenance.</w:t>
      </w:r>
    </w:p>
    <w:p>
      <w:pPr>
        <w:pStyle w:val="BodyText"/>
      </w:pPr>
      <w:r>
        <w:t xml:space="preserve">New York City Department of Buildings. (2023).</w:t>
      </w:r>
      <w:r>
        <w:t xml:space="preserve"> </w:t>
      </w:r>
      <w:r>
        <w:rPr>
          <w:iCs/>
          <w:i/>
        </w:rPr>
        <w:t xml:space="preserve">New York City Building Code (NYCBC) 2022 Edition</w:t>
      </w:r>
      <w:r>
        <w:t xml:space="preserve">. City of New York.</w:t>
      </w:r>
    </w:p>
    <w:p>
      <w:pPr>
        <w:pStyle w:val="BodyText"/>
      </w:pPr>
      <w:r>
        <w:t xml:space="preserve">This document serves as the primary regulatory framework for all construction and engineering projects in New York City. For a Civil Engineer, this code is indispensable as it dictates structural loads, material specifications, and safety protocols specific to the city's high-rise environment. Unlike the International Building Code (IBC) used in many other parts of the United States, the NYCBC includes amendments tailored to local seismic considerations, wind loads, and historic preservation requirements. This source is critical for ensuring compliance and avoiding legal liabilities in urban development projects.</w:t>
      </w:r>
    </w:p>
    <w:p>
      <w:pPr>
        <w:pStyle w:val="BodyText"/>
      </w:pPr>
      <w:r>
        <w:t xml:space="preserve">New York State Education Department. (2023).</w:t>
      </w:r>
      <w:r>
        <w:t xml:space="preserve"> </w:t>
      </w:r>
      <w:r>
        <w:rPr>
          <w:iCs/>
          <w:i/>
        </w:rPr>
        <w:t xml:space="preserve">Professional Engineer (PE) Licensure Requirements</w:t>
      </w:r>
      <w:r>
        <w:t xml:space="preserve">. Office of the Professions.</w:t>
      </w:r>
    </w:p>
    <w:p>
      <w:pPr>
        <w:pStyle w:val="BodyText"/>
      </w:pPr>
      <w:r>
        <w:t xml:space="preserve">This official government resource outlines the mandatory steps for obtaining licensure as a Professional Engineer in New York State, which is a prerequisite for practicing civil engineering in New York City. It details the examination requirements, including the Fundamentals of Engineering (FE) and Principles and Practice of Engineering (PE) exams, as well as the specific experience hours required under a licensed mentor. This document is vital for understanding the legal scope of practice and the ethical obligations imposed on engineers by the state.</w:t>
      </w:r>
    </w:p>
    <w:p>
      <w:pPr>
        <w:pStyle w:val="BodyText"/>
      </w:pPr>
      <w:r>
        <w:t xml:space="preserve">New York City Department of Transportation. (2022).</w:t>
      </w:r>
      <w:r>
        <w:t xml:space="preserve"> </w:t>
      </w:r>
      <w:r>
        <w:rPr>
          <w:iCs/>
          <w:i/>
        </w:rPr>
        <w:t xml:space="preserve">Design Manual for Streets and Highways</w:t>
      </w:r>
      <w:r>
        <w:t xml:space="preserve">. NYC DOT.</w:t>
      </w:r>
    </w:p>
    <w:p>
      <w:pPr>
        <w:pStyle w:val="BodyText"/>
      </w:pPr>
      <w:r>
        <w:t xml:space="preserve">This manual provides the technical standards for the design of transportation infrastructure within the city limits. It is a crucial reference for civil engineers specializing in transportation engineering, covering topics such as pavement design, traffic signal placement, and pedestrian safety. Given New York City's complex grid system and heavy traffic volume, this manual offers specific guidance on how to integrate new infrastructure with existing systems while adhering to federal and state safety standards.</w:t>
      </w:r>
    </w:p>
    <w:p>
      <w:pPr>
        <w:pStyle w:val="BodyText"/>
      </w:pPr>
      <w:r>
        <w:t xml:space="preserve">American Society of Civil Engineers. (2021).</w:t>
      </w:r>
      <w:r>
        <w:t xml:space="preserve"> </w:t>
      </w:r>
      <w:r>
        <w:rPr>
          <w:iCs/>
          <w:i/>
        </w:rPr>
        <w:t xml:space="preserve">Infrastructure Report Card: New York City</w:t>
      </w:r>
      <w:r>
        <w:t xml:space="preserve">. ASCE.</w:t>
      </w:r>
    </w:p>
    <w:p>
      <w:pPr>
        <w:pStyle w:val="BodyText"/>
      </w:pPr>
      <w:r>
        <w:t xml:space="preserve">This report provides a comprehensive assessment of the condition of New York City's infrastructure, including bridges, tunnels, water systems, and transit networks. It highlights the urgent need for maintenance and modernization, offering data-driven insights that civil engineers must consider when planning long-term projects. The report emphasizes the financial and safety implications of deferred maintenance, making it a valuable resource for engineers advocating for infrastructure investment and resilience planning.</w:t>
      </w:r>
    </w:p>
    <w:p>
      <w:pPr>
        <w:pStyle w:val="BodyText"/>
      </w:pPr>
      <w:r>
        <w:t xml:space="preserve">New York City Department of Environmental Protection. (2023).</w:t>
      </w:r>
      <w:r>
        <w:t xml:space="preserve"> </w:t>
      </w:r>
      <w:r>
        <w:rPr>
          <w:iCs/>
          <w:i/>
        </w:rPr>
        <w:t xml:space="preserve">Green Infrastructure Plan</w:t>
      </w:r>
      <w:r>
        <w:t xml:space="preserve">. NYC DEP.</w:t>
      </w:r>
    </w:p>
    <w:p>
      <w:pPr>
        <w:pStyle w:val="BodyText"/>
      </w:pPr>
      <w:r>
        <w:t xml:space="preserve">This document outlines the city's strategy for managing stormwater and reducing combined sewer overflows through green infrastructure. For civil engineers, this plan introduces innovative design approaches such as permeable pavements, green roofs, and bioswales. It reflects a shift in engineering practice towards sustainability and environmental stewardship, providing guidelines for integrating these systems into urban developments to meet regulatory requirements and improve public health.</w:t>
      </w:r>
    </w:p>
    <w:p>
      <w:pPr>
        <w:pStyle w:val="BodyText"/>
      </w:pPr>
      <w:r>
        <w:t xml:space="preserve">National Fire Protection Association. (2021).</w:t>
      </w:r>
      <w:r>
        <w:t xml:space="preserve"> </w:t>
      </w:r>
      <w:r>
        <w:rPr>
          <w:iCs/>
          <w:i/>
        </w:rPr>
        <w:t xml:space="preserve">NFPA 101: Life Safety Code</w:t>
      </w:r>
      <w:r>
        <w:t xml:space="preserve">. NFPA.</w:t>
      </w:r>
    </w:p>
    <w:p>
      <w:pPr>
        <w:pStyle w:val="BodyText"/>
      </w:pPr>
      <w:r>
        <w:t xml:space="preserve">While a national standard, the NFPA 101 is heavily referenced in New York City building codes and is essential for civil engineers involved in structural and fire safety design. It provides requirements for means of egress, fire protection systems, and occupancy classifications. In a densely populated city like New York, adherence to this code is critical for ensuring the safety of building occupants and complying with local fire department regulations during the design and construction phases.</w:t>
      </w:r>
    </w:p>
    <w:p>
      <w:pPr>
        <w:pStyle w:val="BodyText"/>
      </w:pPr>
      <w:r>
        <w:t xml:space="preserve">New York City Office of Emergency Management. (2022).</w:t>
      </w:r>
      <w:r>
        <w:t xml:space="preserve"> </w:t>
      </w:r>
      <w:r>
        <w:rPr>
          <w:iCs/>
          <w:i/>
        </w:rPr>
        <w:t xml:space="preserve">Climate Resilience Design Guidelines</w:t>
      </w:r>
      <w:r>
        <w:t xml:space="preserve">. OEM NYC.</w:t>
      </w:r>
    </w:p>
    <w:p>
      <w:pPr>
        <w:pStyle w:val="BodyText"/>
      </w:pPr>
      <w:r>
        <w:t xml:space="preserve">This guide addresses the increasing risks of climate change, including sea-level rise and extreme weather events, which pose significant threats to New York City's infrastructure. It provides civil engineers with design criteria to enhance the resilience of buildings and public works. The document is particularly relevant for projects in coastal areas and low-lying neighborhoods, offering strategies to mitigate flood risks and ensure continuity of essential services during emergencies.</w:t>
      </w:r>
    </w:p>
    <w:p>
      <w:pPr>
        <w:pStyle w:val="BodyText"/>
      </w:pPr>
      <w:r>
        <w:t xml:space="preserve">New York City Department of Buildings. (2023).</w:t>
      </w:r>
      <w:r>
        <w:t xml:space="preserve"> </w:t>
      </w:r>
      <w:r>
        <w:rPr>
          <w:iCs/>
          <w:i/>
        </w:rPr>
        <w:t xml:space="preserve">AltZone: Alternative Compliance Pathways</w:t>
      </w:r>
      <w:r>
        <w:t xml:space="preserve">. NYC DOB.</w:t>
      </w:r>
    </w:p>
    <w:p>
      <w:pPr>
        <w:pStyle w:val="BodyText"/>
      </w:pPr>
      <w:r>
        <w:t xml:space="preserve">This resource explains the alternative compliance pathways available for projects that do not fit standard code requirements, such as historic buildings or complex structural renovations. It is a vital tool for civil engineers working on adaptive reuse projects in New York City, allowing for innovative engineering solutions while maintaining safety standards. Understanding these pathways is essential for navigating the bureaucratic challenges of urban redevelopment and ensuring project approval.</w:t>
      </w:r>
    </w:p>
    <w:p>
      <w:pPr>
        <w:pStyle w:val="BodyText"/>
      </w:pPr>
      <w:r>
        <w:t xml:space="preserve">Document prepared for educational and professional reference purposes regarding Civil Engineering in New York City, United States.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New York City</dc:title>
  <dc:creator/>
  <dc:language>en</dc:language>
  <cp:keywords/>
  <dcterms:created xsi:type="dcterms:W3CDTF">2026-08-07T05:32:58Z</dcterms:created>
  <dcterms:modified xsi:type="dcterms:W3CDTF">2026-08-07T05:32:58Z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