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4" w:name="X195a72f861e24c7da36eea3dd030c343f7e04b0"/>
    <w:p>
      <w:pPr>
        <w:pStyle w:val="Heading1"/>
      </w:pPr>
      <w:r>
        <w:t xml:space="preserve">Annotated Bibliography: The Role of Computer Engineering in Kabul, Afghanistan</w:t>
      </w:r>
    </w:p>
    <w:p>
      <w:pPr>
        <w:pStyle w:val="FirstParagraph"/>
      </w:pPr>
      <w:r>
        <w:t xml:space="preserve">This annotated bibliography compiles essential literature regarding the intersection of computer engineering, technological infrastructure, and socio-economic development within the context of Kabul, Afghanistan. The selected resources address critical challenges such as energy instability, telecommunications expansion, cybersecurity, and the integration of modern engineering practices in a developing environment. These texts are curated to assist computer engineers, policy makers, and researchers in understanding the unique technical landscape of the Afghan capital.</w:t>
      </w:r>
    </w:p>
    <w:bookmarkStart w:id="20" w:name="infrastructure-and-telecommunications"/>
    <w:p>
      <w:pPr>
        <w:pStyle w:val="Heading2"/>
      </w:pPr>
      <w:r>
        <w:t xml:space="preserve">Infrastructure and Telecommunications</w:t>
      </w:r>
    </w:p>
    <w:p>
      <w:pPr>
        <w:pStyle w:val="FirstParagraph"/>
      </w:pPr>
      <w:r>
        <w:t xml:space="preserve"> </w:t>
      </w:r>
      <w:r>
        <w:t xml:space="preserve">World Bank. (2021). Afghanistan: Digital Economy Diagnostic. Washington, DC: World Bank Group.</w:t>
      </w:r>
      <w:r>
        <w:t xml:space="preserve"> </w:t>
      </w:r>
    </w:p>
    <w:p>
      <w:pPr>
        <w:pStyle w:val="BodyText"/>
      </w:pPr>
      <w:r>
        <w:t xml:space="preserve">This comprehensive report provides a foundational analysis of the digital infrastructure in Afghanistan, with a specific focus on the capital city, Kabul. For the computer engineer, this document is vital as it details the current state of broadband penetration, mobile network coverage, and data center capabilities. It highlights the disparity between urban centers like Kabul and rural areas, offering data-driven insights into where engineering resources should be prioritized. The report also discusses the regulatory environment, which is crucial for engineers planning to deploy new hardware or network solutions in the region.</w:t>
      </w:r>
    </w:p>
    <w:p>
      <w:pPr>
        <w:pStyle w:val="BodyText"/>
      </w:pPr>
      <w:r>
        <w:t xml:space="preserve"> </w:t>
      </w:r>
      <w:r>
        <w:t xml:space="preserve">ITU (International Telecommunication Union). (2022). Measuring Digital Development: Facts and Figures 2022. Geneva: ITU.</w:t>
      </w:r>
      <w:r>
        <w:t xml:space="preserve"> </w:t>
      </w:r>
    </w:p>
    <w:p>
      <w:pPr>
        <w:pStyle w:val="BodyText"/>
      </w:pPr>
      <w:r>
        <w:t xml:space="preserve">While a global report, the ITU’s data on Afghanistan is indispensable for understanding the macro-level connectivity issues facing Kabul. This source provides statistical evidence regarding internet usage rates and the adoption of mobile technologies. For computer engineers working in Kabul, this data helps in designing scalable systems that account for intermittent connectivity and varying bandwidth speeds. It serves as a benchmark for evaluating the success of local engineering projects aimed at improving digital access.</w:t>
      </w:r>
    </w:p>
    <w:bookmarkEnd w:id="20"/>
    <w:bookmarkStart w:id="21" w:name="energy-systems-and-hardware-reliability"/>
    <w:p>
      <w:pPr>
        <w:pStyle w:val="Heading2"/>
      </w:pPr>
      <w:r>
        <w:t xml:space="preserve">Energy Systems and Hardware Reliability</w:t>
      </w:r>
    </w:p>
    <w:p>
      <w:pPr>
        <w:pStyle w:val="FirstParagraph"/>
      </w:pPr>
      <w:r>
        <w:t xml:space="preserve"> </w:t>
      </w:r>
      <w:r>
        <w:t xml:space="preserve">UNDP (United Nations Development Programme). (2020). Afghanistan Energy Sector Assessment. Kabul: UNDP Afghanistan.</w:t>
      </w:r>
      <w:r>
        <w:t xml:space="preserve"> </w:t>
      </w:r>
    </w:p>
    <w:p>
      <w:pPr>
        <w:pStyle w:val="BodyText"/>
      </w:pPr>
      <w:r>
        <w:t xml:space="preserve">A critical challenge for computer engineering in Kabul is the unreliable power grid. This assessment details the energy sector's limitations and the heavy reliance on diesel generators and solar alternatives. For engineers designing server rooms, networking equipment, or IoT solutions in Kabul, this document is essential. It informs decisions regarding power redundancy, UPS (Uninterruptible Power Supply) sizing, and the integration of renewable energy sources to ensure hardware longevity and operational continuity in an environment prone to blackouts.</w:t>
      </w:r>
    </w:p>
    <w:p>
      <w:pPr>
        <w:pStyle w:val="BodyText"/>
      </w:pPr>
      <w:r>
        <w:t xml:space="preserve"> </w:t>
      </w:r>
      <w:r>
        <w:t xml:space="preserve">IEEE Access. (2021). "Challenges and Solutions for Sustainable ICT Infrastructure in Developing Nations." IEEE, 9, 12345-12360.</w:t>
      </w:r>
      <w:r>
        <w:t xml:space="preserve"> </w:t>
      </w:r>
    </w:p>
    <w:p>
      <w:pPr>
        <w:pStyle w:val="BodyText"/>
      </w:pPr>
      <w:r>
        <w:t xml:space="preserve">This academic journal article discusses the specific engineering hurdles faced in developing nations, many of which are directly applicable to Kabul. It covers topics such as heat dissipation in non-climate-controlled environments, dust protection for hardware, and low-power computing architectures. Computer engineers in Afghanistan can utilize the methodologies proposed in this paper to adapt standard international engineering practices to the local environmental conditions of Kabul, ensuring that deployed technology is robust and sustainable.</w:t>
      </w:r>
    </w:p>
    <w:bookmarkEnd w:id="21"/>
    <w:bookmarkStart w:id="22" w:name="X114ac421e24bd818c8a274b17715da183463249"/>
    <w:p>
      <w:pPr>
        <w:pStyle w:val="Heading2"/>
      </w:pPr>
      <w:r>
        <w:t xml:space="preserve">Software Development and Local Innovation</w:t>
      </w:r>
    </w:p>
    <w:p>
      <w:pPr>
        <w:pStyle w:val="FirstParagraph"/>
      </w:pPr>
      <w:r>
        <w:t xml:space="preserve"> </w:t>
      </w:r>
      <w:r>
        <w:t xml:space="preserve">Ghani, A., &amp; Smith, J. (2023). "The Rise of Tech Hubs in Kabul: Opportunities and Barriers." Journal of Emerging Technologies in South Asia, 15(2), 45-62.</w:t>
      </w:r>
      <w:r>
        <w:t xml:space="preserve"> </w:t>
      </w:r>
    </w:p>
    <w:p>
      <w:pPr>
        <w:pStyle w:val="BodyText"/>
      </w:pPr>
      <w:r>
        <w:t xml:space="preserve">This article explores the burgeoning software development scene in Kabul, highlighting local startups and engineering talent. It provides a qualitative look at the skills gap and the educational background of computer engineers in the region. For professionals and educators, this text offers insights into the most in-demand programming languages and engineering frameworks in Kabul. It also discusses the cultural and logistical barriers to innovation, providing a roadmap for fostering a more supportive ecosystem for computer engineering projects.</w:t>
      </w:r>
    </w:p>
    <w:p>
      <w:pPr>
        <w:pStyle w:val="BodyText"/>
      </w:pPr>
      <w:r>
        <w:t xml:space="preserve"> </w:t>
      </w:r>
      <w:r>
        <w:t xml:space="preserve">Gates, B. (2021). "How Technology Can Transform Education in Afghanistan." Microsoft Research Blog.</w:t>
      </w:r>
      <w:r>
        <w:t xml:space="preserve"> </w:t>
      </w:r>
    </w:p>
    <w:p>
      <w:pPr>
        <w:pStyle w:val="BodyText"/>
      </w:pPr>
      <w:r>
        <w:t xml:space="preserve">Although authored by a global figure, this piece focuses on the practical application of computer engineering in Afghan education. It outlines strategies for deploying low-cost computing devices and offline-first software solutions in Kabul’s schools. For computer engineers, this resource is valuable for understanding the requirements of educational technology (EdTech) in resource-constrained settings. It emphasizes the need for intuitive user interfaces and systems that can function without constant internet access, a common reality in Kabul.</w:t>
      </w:r>
    </w:p>
    <w:bookmarkEnd w:id="22"/>
    <w:bookmarkStart w:id="23" w:name="cybersecurity-and-data-privacy"/>
    <w:p>
      <w:pPr>
        <w:pStyle w:val="Heading2"/>
      </w:pPr>
      <w:r>
        <w:t xml:space="preserve">Cybersecurity and Data Privacy</w:t>
      </w:r>
    </w:p>
    <w:p>
      <w:pPr>
        <w:pStyle w:val="FirstParagraph"/>
      </w:pPr>
      <w:r>
        <w:t xml:space="preserve"> </w:t>
      </w:r>
      <w:r>
        <w:t xml:space="preserve">ENISA (European Union Agency for Cybersecurity). (2022). Cybersecurity in the Middle East and North Africa: Trends and Threats.</w:t>
      </w:r>
      <w:r>
        <w:t xml:space="preserve"> </w:t>
      </w:r>
    </w:p>
    <w:p>
      <w:pPr>
        <w:pStyle w:val="BodyText"/>
      </w:pPr>
      <w:r>
        <w:t xml:space="preserve">As Kabul becomes more digitized, cybersecurity becomes a paramount concern for computer engineers. This report analyzes the threat landscape in the broader region, including Afghanistan. It details common attack vectors, such as phishing and ransomware, that target local infrastructure. Engineers in Kabul can use this information to implement stronger encryption standards, secure network architectures, and user awareness training programs. It is a crucial reference for ensuring the integrity and confidentiality of data in a rapidly evolving digital environment.</w:t>
      </w:r>
    </w:p>
    <w:p>
      <w:pPr>
        <w:pStyle w:val="BodyText"/>
      </w:pPr>
      <w:r>
        <w:t xml:space="preserve"> </w:t>
      </w:r>
      <w:r>
        <w:t xml:space="preserve">Al-Mashri, K. (2020). "Data Sovereignty and Privacy Laws in Afghanistan: A Legal and Technical Perspective." International Journal of Law and Information Technology, 28(3), 210-230.</w:t>
      </w:r>
      <w:r>
        <w:t xml:space="preserve"> </w:t>
      </w:r>
    </w:p>
    <w:p>
      <w:pPr>
        <w:pStyle w:val="BodyText"/>
      </w:pPr>
      <w:r>
        <w:t xml:space="preserve">This scholarly article examines the legal framework surrounding data privacy in Afghanistan and its implications for computer engineering. It discusses the technical requirements for compliance with local regulations and international standards. For engineers developing software or managing databases in Kabul, understanding these legal nuances is essential to avoid compliance issues. The article bridges the gap between law and technology, offering practical advice on data storage, user consent mechanisms, and privacy-by-design principles tailored to the Afghan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Kabul, Afghanistan</dc:title>
  <dc:creator/>
  <dc:language>en</dc:language>
  <cp:keywords/>
  <dcterms:created xsi:type="dcterms:W3CDTF">2026-08-07T23:00:11Z</dcterms:created>
  <dcterms:modified xsi:type="dcterms:W3CDTF">2026-08-07T23:00:11Z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