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3" w:name="Xe70c6ad30f736d139370ddfcdbf51a19e474ec3"/>
    <w:p>
      <w:pPr>
        <w:pStyle w:val="Heading1"/>
      </w:pPr>
      <w:r>
        <w:t xml:space="preserve">Annotated Bibliography: The Role and Evolution of Computer Engineering in Medellín, Colombia</w:t>
      </w:r>
    </w:p>
    <w:p>
      <w:pPr>
        <w:pStyle w:val="FirstParagraph"/>
      </w:pPr>
      <w:r>
        <w:t xml:space="preserve">This annotated bibliography compiles key resources regarding the landscape of Computer Engineering within the specific context of Medellín, Colombia. It explores the intersection of academic rigor, industrial application, and the city's unique transformation into a technological hub. The selected sources provide a comprehensive overview of how computer engineers contribute to the local economy, the challenges they face, and the future trajectory of the profession in this dynamic region.</w:t>
      </w:r>
    </w:p>
    <w:bookmarkStart w:id="20" w:name="introduction"/>
    <w:p>
      <w:pPr>
        <w:pStyle w:val="Heading2"/>
      </w:pPr>
      <w:r>
        <w:t xml:space="preserve">Introduction</w:t>
      </w:r>
    </w:p>
    <w:p>
      <w:pPr>
        <w:pStyle w:val="FirstParagraph"/>
      </w:pPr>
      <w:r>
        <w:t xml:space="preserve">Medellín has rapidly evolved from a city known for its industrial textile history into a global center for innovation and technology. This shift has placed Computer Engineering at the forefront of the local development agenda. The following annotations detail the academic, economic, and social dimensions of this field in the region.</w:t>
      </w:r>
    </w:p>
    <w:bookmarkEnd w:id="20"/>
    <w:bookmarkStart w:id="21" w:name="bibliographic-entries"/>
    <w:p>
      <w:pPr>
        <w:pStyle w:val="Heading2"/>
      </w:pPr>
      <w:r>
        <w:t xml:space="preserve">Bibliographic Entries</w:t>
      </w:r>
    </w:p>
    <w:p>
      <w:pPr>
        <w:pStyle w:val="FirstParagraph"/>
      </w:pPr>
      <w:r>
        <w:t xml:space="preserve">Echeverri, J., &amp; Gómez, L. (2022).</w:t>
      </w:r>
      <w:r>
        <w:t xml:space="preserve"> </w:t>
      </w:r>
      <w:r>
        <w:rPr>
          <w:iCs/>
          <w:i/>
        </w:rPr>
        <w:t xml:space="preserve">Technological Transformation in the Aburrá Valley: The Rise of Software Engineering.</w:t>
      </w:r>
      <w:r>
        <w:t xml:space="preserve"> </w:t>
      </w:r>
      <w:r>
        <w:t xml:space="preserve">Universidad de Antioquia Press.</w:t>
      </w:r>
    </w:p>
    <w:p>
      <w:pPr>
        <w:pStyle w:val="BodyText"/>
      </w:pPr>
      <w:r>
        <w:t xml:space="preserve">This seminal work by researchers from the University of Antioquia provides a deep dive into the historical shift of Medellín's economy toward the digital sector. The authors analyze how computer engineering curricula in local universities have adapted to meet the demands of the global outsourcing market. Specifically, the text highlights the role of Medellín as a nearshoring destination for North American tech companies. For a computer engineer operating in this region, this source is essential for understanding the macroeconomic forces that drive local hiring practices and the specific skill sets—such as agile methodologies and cloud computing—that are currently in highest demand within the city's industrial parks.</w:t>
      </w:r>
    </w:p>
    <w:p>
      <w:pPr>
        <w:pStyle w:val="BodyText"/>
      </w:pPr>
      <w:r>
        <w:t xml:space="preserve">Ramírez, C. (2021).</w:t>
      </w:r>
      <w:r>
        <w:t xml:space="preserve"> </w:t>
      </w:r>
      <w:r>
        <w:rPr>
          <w:iCs/>
          <w:i/>
        </w:rPr>
        <w:t xml:space="preserve">Smart Cities and Urban Computing: The Medellín Case Study.</w:t>
      </w:r>
      <w:r>
        <w:t xml:space="preserve"> </w:t>
      </w:r>
      <w:r>
        <w:t xml:space="preserve">Journal of Latin American Technology, 15(3), 45-62.</w:t>
      </w:r>
    </w:p>
    <w:p>
      <w:pPr>
        <w:pStyle w:val="BodyText"/>
      </w:pPr>
      <w:r>
        <w:t xml:space="preserve">Ramírez explores the application of computer engineering principles in urban planning, focusing on Medellín's initiatives to become a "Smart City." The article details projects involving the Internet of Things (IoT) for traffic management, public safety, and environmental monitoring. This resource is particularly relevant for engineers interested in embedded systems and data analytics. It illustrates how local engineering firms collaborate with the municipal government to implement scalable technological solutions. The text serves as a practical guide for understanding the regulatory and technical frameworks required to deploy large-scale computing infrastructure in Colombian urban environments.</w:t>
      </w:r>
    </w:p>
    <w:p>
      <w:pPr>
        <w:pStyle w:val="BodyText"/>
      </w:pPr>
      <w:r>
        <w:t xml:space="preserve">Serna, M. (2023).</w:t>
      </w:r>
      <w:r>
        <w:t xml:space="preserve"> </w:t>
      </w:r>
      <w:r>
        <w:rPr>
          <w:iCs/>
          <w:i/>
        </w:rPr>
        <w:t xml:space="preserve">Women in Tech: Bridging the Gender Gap in Colombian Engineering.</w:t>
      </w:r>
      <w:r>
        <w:t xml:space="preserve"> </w:t>
      </w:r>
      <w:r>
        <w:t xml:space="preserve">TechColombia Review.</w:t>
      </w:r>
    </w:p>
    <w:p>
      <w:pPr>
        <w:pStyle w:val="BodyText"/>
      </w:pPr>
      <w:r>
        <w:t xml:space="preserve">This report addresses the critical issue of gender diversity within the computer engineering sector in Colombia, with a specific focus on Medellín. Serna presents statistical data regarding enrollment in engineering programs at institutions like EAFIT University and the University of Medellín. The annotation highlights the various initiatives and NGOs working to encourage female participation in STEM fields. For the modern computer engineer, this source provides context on the changing demographics of the workforce and the importance of inclusive engineering practices. It also offers insights into the social responsibility aspect of the profession within the local community.</w:t>
      </w:r>
    </w:p>
    <w:p>
      <w:pPr>
        <w:pStyle w:val="BodyText"/>
      </w:pPr>
      <w:r>
        <w:t xml:space="preserve">López, A., &amp; Torres, R. (2020).</w:t>
      </w:r>
      <w:r>
        <w:t xml:space="preserve"> </w:t>
      </w:r>
      <w:r>
        <w:rPr>
          <w:iCs/>
          <w:i/>
        </w:rPr>
        <w:t xml:space="preserve">Artificial Intelligence and Machine Learning in Colombian Agriculture.</w:t>
      </w:r>
      <w:r>
        <w:t xml:space="preserve"> </w:t>
      </w:r>
      <w:r>
        <w:t xml:space="preserve">International Journal of Agricultural Engineering, 8(2), 112-129.</w:t>
      </w:r>
    </w:p>
    <w:p>
      <w:pPr>
        <w:pStyle w:val="BodyText"/>
      </w:pPr>
      <w:r>
        <w:t xml:space="preserve">While Medellín is an urban center, its hinterlands are crucial for Colombia's agricultural output. López and Torres examine how computer engineers in the region are applying AI and machine learning to optimize coffee and flower production. The paper discusses the development of predictive algorithms for crop yields and automated irrigation systems. This source is vital for engineers looking to apply their skills beyond traditional software development, demonstrating the versatility of computer engineering in solving real-world problems in the Colombian context. It underscores the growing demand for data scientists and AI specialists in the Antioquia region.</w:t>
      </w:r>
    </w:p>
    <w:p>
      <w:pPr>
        <w:pStyle w:val="BodyText"/>
      </w:pPr>
      <w:r>
        <w:t xml:space="preserve">García, P. (2022).</w:t>
      </w:r>
      <w:r>
        <w:t xml:space="preserve"> </w:t>
      </w:r>
      <w:r>
        <w:rPr>
          <w:iCs/>
          <w:i/>
        </w:rPr>
        <w:t xml:space="preserve">Cybersecurity Challenges in the Colombian Financial Sector.</w:t>
      </w:r>
      <w:r>
        <w:t xml:space="preserve"> </w:t>
      </w:r>
      <w:r>
        <w:t xml:space="preserve">Medellín Business Journal.</w:t>
      </w:r>
    </w:p>
    <w:p>
      <w:pPr>
        <w:pStyle w:val="BodyText"/>
      </w:pPr>
      <w:r>
        <w:t xml:space="preserve">As Medellín solidifies its position as a financial hub, the need for robust cybersecurity has never been greater. García's article outlines the specific threats facing Colombian banks and fintech startups. It details the role of computer engineers in designing secure network architectures and implementing encryption protocols. The text is highly technical and provides case studies of recent security breaches in the region. For professionals in the field, this bibliography entry serves as a warning and a guide, emphasizing the critical importance of security-by-design principles in the local market.</w:t>
      </w:r>
    </w:p>
    <w:p>
      <w:pPr>
        <w:pStyle w:val="BodyText"/>
      </w:pPr>
      <w:r>
        <w:t xml:space="preserve">Universidad EAFIT. (2023).</w:t>
      </w:r>
      <w:r>
        <w:t xml:space="preserve"> </w:t>
      </w:r>
      <w:r>
        <w:rPr>
          <w:iCs/>
          <w:i/>
        </w:rPr>
        <w:t xml:space="preserve">Annual Report on Engineering Education and Industry Partnerships.</w:t>
      </w:r>
      <w:r>
        <w:t xml:space="preserve"> </w:t>
      </w:r>
      <w:r>
        <w:t xml:space="preserve">EAFIT University Publications.</w:t>
      </w:r>
    </w:p>
    <w:p>
      <w:pPr>
        <w:pStyle w:val="BodyText"/>
      </w:pPr>
      <w:r>
        <w:t xml:space="preserve">This institutional report offers a transparent look at the relationship between academia and industry in Medellín. It details the internship programs, joint research projects, and curriculum updates driven by feedback from leading tech companies. The report is invaluable for understanding the practical skills that are prioritized by employers in the city. It highlights the emphasis on full-stack development, DevOps, and project management. For students and early-career engineers, this document provides a roadmap for aligning their educational pursuits with the expectations of the Medellín job market.</w:t>
      </w:r>
    </w:p>
    <w:p>
      <w:pPr>
        <w:pStyle w:val="BodyText"/>
      </w:pPr>
      <w:r>
        <w:t xml:space="preserve">Vega, S. (2021).</w:t>
      </w:r>
      <w:r>
        <w:t xml:space="preserve"> </w:t>
      </w:r>
      <w:r>
        <w:rPr>
          <w:iCs/>
          <w:i/>
        </w:rPr>
        <w:t xml:space="preserve">The Gig Economy and Remote Work: Opportunities for Colombian Developers.</w:t>
      </w:r>
      <w:r>
        <w:t xml:space="preserve"> </w:t>
      </w:r>
      <w:r>
        <w:t xml:space="preserve">Global Tech Trends, 12(4), 78-90.</w:t>
      </w:r>
    </w:p>
    <w:p>
      <w:pPr>
        <w:pStyle w:val="BodyText"/>
      </w:pPr>
      <w:r>
        <w:t xml:space="preserve">Vega analyzes the impact of the global shift toward remote work on computer engineers in Medellín. The article discusses how the city's time zone alignment with the United States has made it a prime location for remote software development. It covers the legal and tax implications for freelancers and contractors in Colombia. This source is crucial for engineers considering independent work or entrepreneurship. It provides a realistic assessment of the opportunities and challenges associated with participating in the global gig economy from a Colombian base.</w:t>
      </w:r>
    </w:p>
    <w:p>
      <w:pPr>
        <w:pStyle w:val="BodyText"/>
      </w:pPr>
      <w:r>
        <w:t xml:space="preserve">Ministerio de TIC Colombia. (2022).</w:t>
      </w:r>
      <w:r>
        <w:t xml:space="preserve"> </w:t>
      </w:r>
      <w:r>
        <w:rPr>
          <w:iCs/>
          <w:i/>
        </w:rPr>
        <w:t xml:space="preserve">National Strategy for Digital Transformation 2022-2026.</w:t>
      </w:r>
      <w:r>
        <w:t xml:space="preserve"> </w:t>
      </w:r>
      <w:r>
        <w:t xml:space="preserve">Government of Colombia.</w:t>
      </w:r>
    </w:p>
    <w:p>
      <w:pPr>
        <w:pStyle w:val="BodyText"/>
      </w:pPr>
      <w:r>
        <w:t xml:space="preserve">This official government document outlines the national goals for digital infrastructure and innovation. While it covers the entire country, it includes specific targets for Medellín as a pilot city for various digital initiatives. The strategy emphasizes the need for upskilling the workforce and expanding broadband access. For computer engineers, this document is a primary source for understanding future public sector projects and funding opportunities. It provides a long-term perspective on how the government plans to support the tech ecosystem, influencing everything from startup incubators to large-scale infrastructure contracts.</w:t>
      </w:r>
    </w:p>
    <w:bookmarkEnd w:id="21"/>
    <w:bookmarkStart w:id="22" w:name="conclusion"/>
    <w:p>
      <w:pPr>
        <w:pStyle w:val="Heading2"/>
      </w:pPr>
      <w:r>
        <w:t xml:space="preserve">Conclusion</w:t>
      </w:r>
    </w:p>
    <w:p>
      <w:pPr>
        <w:pStyle w:val="FirstParagraph"/>
      </w:pPr>
      <w:r>
        <w:t xml:space="preserve">The annotated bibliography above demonstrates that Computer Engineering in Medellín is a multifaceted field. It is not limited to coding but extends into urban planning, agriculture, finance, and social equity. The sources selected highlight a city that is actively leveraging technology to drive economic growth and social progress. For any computer engineer looking to practice, study, or invest in this region, understanding these diverse dimensions is essential for success.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Medellín, Colombia</dc:title>
  <dc:creator/>
  <dc:language>en</dc:language>
  <cp:keywords/>
  <dcterms:created xsi:type="dcterms:W3CDTF">2026-08-07T02:22:19Z</dcterms:created>
  <dcterms:modified xsi:type="dcterms:W3CDTF">2026-08-07T02:22:19Z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