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1" w:name="Xb04ae2ccdaa064480b5e47d8407e8c08f8bde9c"/>
    <w:p>
      <w:pPr>
        <w:pStyle w:val="Heading1"/>
      </w:pPr>
      <w:r>
        <w:t xml:space="preserve">Annotated Bibliography: The Role and Evolution of Computer Engineering in Karachi, Pakistan</w:t>
      </w:r>
    </w:p>
    <w:p>
      <w:pPr>
        <w:pStyle w:val="FirstParagraph"/>
      </w:pPr>
      <w:r>
        <w:t xml:space="preserve">This annotated bibliography compiles key resources regarding the landscape of Computer Engineering within the specific context of Karachi, Pakistan. As the economic hub of the nation, Karachi hosts a unique ecosystem of educational institutions, software houses, and telecommunications infrastructure. The selected sources below analyze the curriculum standards, the demand for technical skills in the local job market, the impact of the IT sector on the city's economy, and the challenges faced by Computer Engineers in this region. These references are essential for understanding how global engineering principles are adapted to the local socio-economic environment of Karachi.</w:t>
      </w:r>
    </w:p>
    <w:bookmarkStart w:id="20" w:name="references"/>
    <w:p>
      <w:pPr>
        <w:pStyle w:val="Heading2"/>
      </w:pPr>
      <w:r>
        <w:t xml:space="preserve">References</w:t>
      </w:r>
    </w:p>
    <w:p>
      <w:pPr>
        <w:pStyle w:val="FirstParagraph"/>
      </w:pPr>
      <w:r>
        <w:t xml:space="preserve">1. National University of Sciences and Technology (NUST). (2023).</w:t>
      </w:r>
      <w:r>
        <w:t xml:space="preserve"> </w:t>
      </w:r>
      <w:r>
        <w:rPr>
          <w:iCs/>
          <w:i/>
        </w:rPr>
        <w:t xml:space="preserve">Annual Report on Engineering Education and Industry Alignment</w:t>
      </w:r>
      <w:r>
        <w:t xml:space="preserve">. Islamabad: NUST Press.</w:t>
      </w:r>
    </w:p>
    <w:p>
      <w:pPr>
        <w:pStyle w:val="BodyText"/>
      </w:pPr>
      <w:r>
        <w:t xml:space="preserve">This report provides a comprehensive overview of engineering education standards in Pakistan, with a specific focus on the HEC (Higher Education Commission) approved curriculums utilized in Karachi-based campuses. It details how Computer Engineering programs are structured to meet both local industrial needs and international accreditation standards. The document is particularly relevant for understanding the gap between theoretical knowledge taught in Karachi universities and the practical skills required by local tech firms. It highlights the increasing emphasis on embedded systems and network engineering, which are critical sectors in Karachi's growing infrastructure.</w:t>
      </w:r>
    </w:p>
    <w:p>
      <w:pPr>
        <w:pStyle w:val="BodyText"/>
      </w:pPr>
      <w:r>
        <w:t xml:space="preserve">2. Software Technology Parks of Pakistan (STeP). (2022).</w:t>
      </w:r>
      <w:r>
        <w:t xml:space="preserve"> </w:t>
      </w:r>
      <w:r>
        <w:rPr>
          <w:iCs/>
          <w:i/>
        </w:rPr>
        <w:t xml:space="preserve">Karachi IT Export Performance and Workforce Analysis</w:t>
      </w:r>
      <w:r>
        <w:t xml:space="preserve">. Karachi: STeP Authority.</w:t>
      </w:r>
    </w:p>
    <w:p>
      <w:pPr>
        <w:pStyle w:val="BodyText"/>
      </w:pPr>
      <w:r>
        <w:t xml:space="preserve">This publication offers statistical data regarding the contribution of the IT sector to Karachi's economy. It specifically analyzes the demand for Computer Engineers in the city's numerous software parks and export zones. The report outlines the specific technical competencies most sought after by employers in Karachi, such as cloud computing, cybersecurity, and full-stack development. For a Computer Engineer in Karachi, this document serves as a roadmap for career development, illustrating how local talent is being integrated into the global outsourcing market. It also discusses government incentives designed to retain technical talent within the city.</w:t>
      </w:r>
    </w:p>
    <w:p>
      <w:pPr>
        <w:pStyle w:val="BodyText"/>
      </w:pPr>
      <w:r>
        <w:t xml:space="preserve">3. Ahmed, R., &amp; Khan, S. (2021). "Challenges in Telecommunications Infrastructure Development in Urban Pakistan."</w:t>
      </w:r>
      <w:r>
        <w:t xml:space="preserve"> </w:t>
      </w:r>
      <w:r>
        <w:rPr>
          <w:iCs/>
          <w:i/>
        </w:rPr>
        <w:t xml:space="preserve">Journal of Engineering Research in Pakistan</w:t>
      </w:r>
      <w:r>
        <w:t xml:space="preserve">, 15(3), 45-62.</w:t>
      </w:r>
    </w:p>
    <w:p>
      <w:pPr>
        <w:pStyle w:val="BodyText"/>
      </w:pPr>
      <w:r>
        <w:t xml:space="preserve">This academic article examines the role of Computer Engineers in managing and expanding Karachi's complex telecommunications network. It addresses the unique challenges posed by the city's rapid urbanization and high population density. The authors discuss the engineering solutions implemented to improve internet connectivity and mobile network reliability in Karachi. This source is crucial for understanding the hardware and network engineering aspects of the profession in this region. It provides insight into how engineers must adapt global standards to local environmental and logistical constraints.</w:t>
      </w:r>
    </w:p>
    <w:p>
      <w:pPr>
        <w:pStyle w:val="BodyText"/>
      </w:pPr>
      <w:r>
        <w:t xml:space="preserve">4. Higher Education Commission (HEC) of Pakistan. (2023).</w:t>
      </w:r>
      <w:r>
        <w:t xml:space="preserve"> </w:t>
      </w:r>
      <w:r>
        <w:rPr>
          <w:iCs/>
          <w:i/>
        </w:rPr>
        <w:t xml:space="preserve">Policy Guidelines for STEM Education in Sindh</w:t>
      </w:r>
      <w:r>
        <w:t xml:space="preserve">. Islamabad: HEC Publications.</w:t>
      </w:r>
    </w:p>
    <w:p>
      <w:pPr>
        <w:pStyle w:val="BodyText"/>
      </w:pPr>
      <w:r>
        <w:t xml:space="preserve">This policy document outlines the regulatory framework for Science, Technology, Engineering, and Mathematics (STEM) education in the province of Sindh, where Karachi is located. It details the requirements for Computer Engineering departments in public and private universities. The document is significant for understanding the quality assurance mechanisms in place for engineering graduates in Karachi. It also highlights initiatives aimed at increasing female participation in Computer Engineering, a growing trend in Karachi's educational landscape.</w:t>
      </w:r>
    </w:p>
    <w:p>
      <w:pPr>
        <w:pStyle w:val="BodyText"/>
      </w:pPr>
      <w:r>
        <w:t xml:space="preserve">5. Karachi Chamber of Commerce and Industry (KCCI). (2022).</w:t>
      </w:r>
      <w:r>
        <w:t xml:space="preserve"> </w:t>
      </w:r>
      <w:r>
        <w:rPr>
          <w:iCs/>
          <w:i/>
        </w:rPr>
        <w:t xml:space="preserve">The Digital Transformation of Karachi's Manufacturing Sector</w:t>
      </w:r>
      <w:r>
        <w:t xml:space="preserve">. Karachi: KCCI Reports.</w:t>
      </w:r>
    </w:p>
    <w:p>
      <w:pPr>
        <w:pStyle w:val="BodyText"/>
      </w:pPr>
      <w:r>
        <w:t xml:space="preserve">This report explores the intersection of traditional manufacturing and modern computer engineering in Karachi. It details how Computer Engineers are being hired to implement automation, IoT (Internet of Things), and data analytics in the city's industrial zones. The document provides case studies of local factories adopting Industry 4.0 technologies. It is a valuable resource for understanding the non-software applications of Computer Engineering in Karachi, demonstrating the profession's versatility in driving industrial efficiency and economic growth.</w:t>
      </w:r>
    </w:p>
    <w:p>
      <w:pPr>
        <w:pStyle w:val="BodyText"/>
      </w:pPr>
      <w:r>
        <w:t xml:space="preserve">6. Ali, M. (2020). "Start-up Ecosystems in Karachi: Opportunities for Computer Engineers."</w:t>
      </w:r>
      <w:r>
        <w:t xml:space="preserve"> </w:t>
      </w:r>
      <w:r>
        <w:rPr>
          <w:iCs/>
          <w:i/>
        </w:rPr>
        <w:t xml:space="preserve">Pakistan Journal of Business and Technology</w:t>
      </w:r>
      <w:r>
        <w:t xml:space="preserve">, 8(2), 112-125.</w:t>
      </w:r>
    </w:p>
    <w:p>
      <w:pPr>
        <w:pStyle w:val="BodyText"/>
      </w:pPr>
      <w:r>
        <w:t xml:space="preserve">This article analyzes the burgeoning start-up culture in Karachi and the pivotal role Computer Engineers play in its success. It discusses the rise of tech incubators and accelerators in the city that support engineering-led ventures. The author highlights the shift from traditional employment to entrepreneurship among Computer Engineering graduates in Karachi. This source is essential for those interested in the entrepreneurial side of the profession, offering insights into funding, market validation, and technical leadership within the local context.</w:t>
      </w:r>
    </w:p>
    <w:p>
      <w:pPr>
        <w:pStyle w:val="BodyText"/>
      </w:pPr>
      <w:r>
        <w:t xml:space="preserve">7. Institute of Electrical and Electronics Engineers (IEEE) Pakistan Section. (2023).</w:t>
      </w:r>
      <w:r>
        <w:t xml:space="preserve"> </w:t>
      </w:r>
      <w:r>
        <w:rPr>
          <w:iCs/>
          <w:i/>
        </w:rPr>
        <w:t xml:space="preserve">Proceedings of the International Conference on Computer Engineering and Technology</w:t>
      </w:r>
      <w:r>
        <w:t xml:space="preserve">. Karachi: IEEE Press.</w:t>
      </w:r>
    </w:p>
    <w:p>
      <w:pPr>
        <w:pStyle w:val="BodyText"/>
      </w:pPr>
      <w:r>
        <w:t xml:space="preserve">This collection of peer-reviewed papers presents cutting-edge research conducted by Computer Engineers based in Karachi and across Pakistan. It covers topics ranging from artificial intelligence to renewable energy management systems. The proceedings demonstrate the high level of technical research being produced in the city. For professionals and students, this document serves as a benchmark for current research trends and provides networking opportunities within the global engineering community. It underscores Karachi's position as a hub for technical innovation in South Asia.</w:t>
      </w:r>
    </w:p>
    <w:p>
      <w:pPr>
        <w:pStyle w:val="BodyText"/>
      </w:pPr>
      <w:r>
        <w:t xml:space="preserve">8. World Bank. (2021).</w:t>
      </w:r>
      <w:r>
        <w:t xml:space="preserve"> </w:t>
      </w:r>
      <w:r>
        <w:rPr>
          <w:iCs/>
          <w:i/>
        </w:rPr>
        <w:t xml:space="preserve">Pakistan Digital Economy Diagnostic: Focus on Urban Centers</w:t>
      </w:r>
      <w:r>
        <w:t xml:space="preserve">. Washington, D.C.: World Bank Group.</w:t>
      </w:r>
    </w:p>
    <w:p>
      <w:pPr>
        <w:pStyle w:val="BodyText"/>
      </w:pPr>
      <w:r>
        <w:t xml:space="preserve">This diagnostic report provides a macroeconomic perspective on the digital economy in Pakistan, with a dedicated section on Karachi. It assesses the infrastructure, policy environment, and human capital available to support Computer Engineering growth. The report identifies key bottlenecks, such as energy instability and regulatory hurdles, that engineers must navigate. It also projects future growth areas, helping stakeholders in Karachi plan for long-term development in the tech sector. This source is vital for understanding the broader economic forces shaping the profession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Karachi, Pakistan</dc:title>
  <dc:creator/>
  <dc:language>en</dc:language>
  <cp:keywords/>
  <dcterms:created xsi:type="dcterms:W3CDTF">2026-08-07T00:52:07Z</dcterms:created>
  <dcterms:modified xsi:type="dcterms:W3CDTF">2026-08-07T00:52:07Z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