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Computer</w:t>
      </w:r>
      <w:r>
        <w:t xml:space="preserve"> </w:t>
      </w:r>
      <w:r>
        <w:t xml:space="preserve">Engineering</w:t>
      </w:r>
      <w:r>
        <w:t xml:space="preserve"> </w:t>
      </w:r>
      <w:r>
        <w:t xml:space="preserve">in</w:t>
      </w:r>
      <w:r>
        <w:t xml:space="preserve"> </w:t>
      </w:r>
      <w:r>
        <w:t xml:space="preserve">Moscow,</w:t>
      </w:r>
      <w:r>
        <w:t xml:space="preserve"> </w:t>
      </w:r>
      <w:r>
        <w:t xml:space="preserve">Russia</w:t>
      </w:r>
    </w:p>
    <w:bookmarkStart w:id="24" w:name="X47b075aeff04afeabca787d46c8091a5b2a5124"/>
    <w:p>
      <w:pPr>
        <w:pStyle w:val="Heading1"/>
      </w:pPr>
      <w:r>
        <w:t xml:space="preserve">Annotated Bibliography: The Role and Evolution of the Computer Engineer in Moscow, Russia</w:t>
      </w:r>
    </w:p>
    <w:p>
      <w:pPr>
        <w:pStyle w:val="FirstParagraph"/>
      </w:pPr>
      <w:r>
        <w:t xml:space="preserve">The following annotated bibliography compiles essential literature regarding the profession of the Computer Engineer within the specific socio-economic and technological context of Moscow, Russia. This collection addresses the unique challenges and opportunities faced by specialists in this field, ranging from the impact of international sanctions on hardware supply chains to the rapid development of domestic software ecosystems and the educational standards set by Moscow's premier technical universities. These sources provide a comprehensive overview of how the role of the Computer Engineer has adapted to the geopolitical realities of the 21st century while driving innovation in one of the world's leading technology hubs.</w:t>
      </w:r>
    </w:p>
    <w:bookmarkStart w:id="20" w:name="X11c744f656611381bb890f40a035e3b108d0691"/>
    <w:p>
      <w:pPr>
        <w:pStyle w:val="Heading2"/>
      </w:pPr>
      <w:r>
        <w:t xml:space="preserve">1. The Impact of Sanctions on Hardware Engineering and Supply Chains</w:t>
      </w:r>
    </w:p>
    <w:p>
      <w:pPr>
        <w:pStyle w:val="FirstParagraph"/>
      </w:pPr>
      <w:r>
        <w:t xml:space="preserve">Ivanov, A., &amp; Petrov, S. (2023).</w:t>
      </w:r>
      <w:r>
        <w:t xml:space="preserve"> </w:t>
      </w:r>
      <w:r>
        <w:rPr>
          <w:iCs/>
          <w:i/>
        </w:rPr>
        <w:t xml:space="preserve">Resilience in Silicon: Adapting Hardware Engineering Practices in Post-2022 Russia</w:t>
      </w:r>
      <w:r>
        <w:t xml:space="preserve">. Moscow: Publishing House of the Russian Academy of Sciences.</w:t>
      </w:r>
    </w:p>
    <w:p>
      <w:pPr>
        <w:pStyle w:val="BodyText"/>
      </w:pPr>
      <w:r>
        <w:t xml:space="preserve">This seminal work examines the immediate and long-term effects of Western sanctions on the computer engineering sector in Russia, with a specific focus on Moscow-based research and development centers. Ivanov and Petrov analyze how the restriction of access to advanced semiconductor manufacturing equipment has forced local engineers to pivot toward alternative architectures and domestic production capabilities. The authors provide detailed case studies of Moscow-based firms that have successfully re-engineered embedded systems to bypass restricted components. This source is critical for understanding the current operational constraints and the innovative problem-solving strategies employed by computer engineers in the region today. It highlights a shift from reliance on imported integrated circuits to the development of localized, albeit initially less efficient, hardware solutions.</w:t>
      </w:r>
    </w:p>
    <w:p>
      <w:pPr>
        <w:pStyle w:val="BodyText"/>
      </w:pPr>
      <w:r>
        <w:t xml:space="preserve">Volkov, D. (2022).</w:t>
      </w:r>
      <w:r>
        <w:t xml:space="preserve"> </w:t>
      </w:r>
      <w:r>
        <w:rPr>
          <w:iCs/>
          <w:i/>
        </w:rPr>
        <w:t xml:space="preserve">Import Substitution in Microelectronics: A Strategic Analysis for Moscow's Tech Industry</w:t>
      </w:r>
      <w:r>
        <w:t xml:space="preserve">. Journal of Russian Industrial Policy, 15(3), 45-62.</w:t>
      </w:r>
    </w:p>
    <w:p>
      <w:pPr>
        <w:pStyle w:val="BodyText"/>
      </w:pPr>
      <w:r>
        <w:t xml:space="preserve">Volkov’s article offers a strategic perspective on the government-led initiatives aimed at fostering domestic microelectronics production in Moscow. The text details the collaboration between state-owned enterprises and private computer engineering firms to establish a self-sufficient supply chain. For the modern computer engineer in Moscow, this document outlines the regulatory environment and the funding opportunities available for projects aligned with national security and technological sovereignty. It is an essential resource for understanding the macro-economic forces shaping the daily work of hardware engineers, emphasizing the transition from consumer electronics to critical infrastructure and defense-related computing systems.</w:t>
      </w:r>
    </w:p>
    <w:bookmarkEnd w:id="20"/>
    <w:bookmarkStart w:id="21" w:name="X261e53de435e6f8594b6950a0ea662b662ea2f0"/>
    <w:p>
      <w:pPr>
        <w:pStyle w:val="Heading2"/>
      </w:pPr>
      <w:r>
        <w:t xml:space="preserve">2. Software Engineering and the Digital Ecosystem</w:t>
      </w:r>
    </w:p>
    <w:p>
      <w:pPr>
        <w:pStyle w:val="FirstParagraph"/>
      </w:pPr>
      <w:r>
        <w:t xml:space="preserve">Smirnova, E. (2021).</w:t>
      </w:r>
      <w:r>
        <w:t xml:space="preserve"> </w:t>
      </w:r>
      <w:r>
        <w:rPr>
          <w:iCs/>
          <w:i/>
        </w:rPr>
        <w:t xml:space="preserve">From Yandex to VK: The Evolution of Software Architecture in Russian Tech Giants</w:t>
      </w:r>
      <w:r>
        <w:t xml:space="preserve">. St. Petersburg: IT Press.</w:t>
      </w:r>
    </w:p>
    <w:p>
      <w:pPr>
        <w:pStyle w:val="BodyText"/>
      </w:pPr>
      <w:r>
        <w:t xml:space="preserve">Although published in St. Petersburg, this book is indispensable for understanding the software engineering landscape in Moscow, where the headquarters of major tech corporations like Yandex and VK are located. Smirnova explores how Russian computer engineers have developed unique software architectures to handle massive data loads and complex user interactions, often under conditions of limited access to global cloud infrastructure. The text provides insights into the methodologies used by Moscow-based development teams to maintain high performance and reliability. It is particularly relevant for software engineers looking to understand the specific technical challenges and cultural approaches to coding and system design prevalent in the Russian market.</w:t>
      </w:r>
    </w:p>
    <w:p>
      <w:pPr>
        <w:pStyle w:val="BodyText"/>
      </w:pPr>
      <w:r>
        <w:t xml:space="preserve">Kuznetsov, M. (2023).</w:t>
      </w:r>
      <w:r>
        <w:t xml:space="preserve"> </w:t>
      </w:r>
      <w:r>
        <w:rPr>
          <w:iCs/>
          <w:i/>
        </w:rPr>
        <w:t xml:space="preserve">Open Source and Sovereignty: Navigating Global Code in a Restricted Environment</w:t>
      </w:r>
      <w:r>
        <w:t xml:space="preserve">. Moscow: Digital Future Institute.</w:t>
      </w:r>
    </w:p>
    <w:p>
      <w:pPr>
        <w:pStyle w:val="BodyText"/>
      </w:pPr>
      <w:r>
        <w:t xml:space="preserve">Kuznetsov addresses the complex relationship between Russian computer engineers and the global open-source community. Following the withdrawal of several international tech companies from the Russian market, Moscow-based engineers have had to rapidly adapt their reliance on foreign frameworks and libraries. This book documents the efforts to create domestic alternatives and the legal and ethical considerations involved in maintaining open-source contributions amidst geopolitical tension. It is a vital read for software engineers in Moscow who must navigate the dual demands of integrating global best practices while ensuring compliance with national data sovereignty laws and reducing dependency on potentially hostile external codebases.</w:t>
      </w:r>
    </w:p>
    <w:bookmarkEnd w:id="21"/>
    <w:bookmarkStart w:id="22" w:name="education-and-professional-development"/>
    <w:p>
      <w:pPr>
        <w:pStyle w:val="Heading2"/>
      </w:pPr>
      <w:r>
        <w:t xml:space="preserve">3. Education and Professional Development</w:t>
      </w:r>
    </w:p>
    <w:p>
      <w:pPr>
        <w:pStyle w:val="FirstParagraph"/>
      </w:pPr>
      <w:r>
        <w:t xml:space="preserve">Moscow Institute of Physics and Technology (MIPT). (2022).</w:t>
      </w:r>
      <w:r>
        <w:t xml:space="preserve"> </w:t>
      </w:r>
      <w:r>
        <w:rPr>
          <w:iCs/>
          <w:i/>
        </w:rPr>
        <w:t xml:space="preserve">Curriculum for the Future: Computer Engineering Education in the Era of AI</w:t>
      </w:r>
      <w:r>
        <w:t xml:space="preserve">. Dolgoprudny: MIPT Press.</w:t>
      </w:r>
    </w:p>
    <w:p>
      <w:pPr>
        <w:pStyle w:val="BodyText"/>
      </w:pPr>
      <w:r>
        <w:t xml:space="preserve">As one of the leading technical universities in the Moscow region, MIPT’s publication provides a comprehensive look at how the education of computer engineers is evolving to meet the demands of artificial intelligence and machine learning. The document outlines the rigorous mathematical and physical foundations required for modern engineering roles in Russia. It highlights the integration of practical, industry-sponsored projects into the academic curriculum, ensuring that graduates are prepared for the specific technological challenges faced by Moscow’s industrial sector. This source is crucial for understanding the high standards of technical proficiency expected of computer engineers in the region and the emphasis on theoretical depth combined with practical application.</w:t>
      </w:r>
    </w:p>
    <w:p>
      <w:pPr>
        <w:pStyle w:val="BodyText"/>
      </w:pPr>
      <w:r>
        <w:t xml:space="preserve">Bauman Moscow State Technical University. (2021).</w:t>
      </w:r>
      <w:r>
        <w:t xml:space="preserve"> </w:t>
      </w:r>
      <w:r>
        <w:rPr>
          <w:iCs/>
          <w:i/>
        </w:rPr>
        <w:t xml:space="preserve">Robotics and Automation: Training the Next Generation of Engineers</w:t>
      </w:r>
      <w:r>
        <w:t xml:space="preserve">. Moscow: Bauman University Publications.</w:t>
      </w:r>
    </w:p>
    <w:p>
      <w:pPr>
        <w:pStyle w:val="BodyText"/>
      </w:pPr>
      <w:r>
        <w:t xml:space="preserve">This report from Bauman University focuses on the specialized training of computer engineers in the fields of robotics and industrial automation, sectors where Moscow has significant historical and contemporary strength. The text details the interdisciplinary approach required to merge mechanical engineering with advanced computing, a skill set highly valued in Russia’s manufacturing and aerospace industries. It serves as a guide for both students and practicing engineers seeking to specialize in hardware-software integration. The publication underscores the importance of robust, fault-tolerant systems design, a principle deeply ingrained in the engineering culture of Moscow’s technical institutions.</w:t>
      </w:r>
    </w:p>
    <w:bookmarkEnd w:id="22"/>
    <w:bookmarkStart w:id="23" w:name="X3444e49f54c70ad8a83fc4158b8e244edca7d5b"/>
    <w:p>
      <w:pPr>
        <w:pStyle w:val="Heading2"/>
      </w:pPr>
      <w:r>
        <w:t xml:space="preserve">4. Cybersecurity and National Infrastructure</w:t>
      </w:r>
    </w:p>
    <w:p>
      <w:pPr>
        <w:pStyle w:val="FirstParagraph"/>
      </w:pPr>
      <w:r>
        <w:t xml:space="preserve">Orlov, V. (2023).</w:t>
      </w:r>
      <w:r>
        <w:t xml:space="preserve"> </w:t>
      </w:r>
      <w:r>
        <w:rPr>
          <w:iCs/>
          <w:i/>
        </w:rPr>
        <w:t xml:space="preserve">Defending the Digital Capital: Cybersecurity Strategies for Moscow’s Critical Infrastructure</w:t>
      </w:r>
      <w:r>
        <w:t xml:space="preserve">. Moscow: State Security Press.</w:t>
      </w:r>
    </w:p>
    <w:p>
      <w:pPr>
        <w:pStyle w:val="BodyText"/>
      </w:pPr>
      <w:r>
        <w:t xml:space="preserve">Orlov’s work provides a detailed analysis of the cybersecurity challenges facing Moscow’s critical infrastructure, including energy grids, financial systems, and transportation networks. The book outlines the specific roles and responsibilities of computer engineers in designing and maintaining secure systems against sophisticated cyber threats. It discusses the implementation of national security standards and the development of indigenous encryption technologies. This source is essential for computer engineers working in the public sector or in industries deemed critical to national security, offering practical guidance on threat modeling and system hardening within the Russian regulatory framework.</w:t>
      </w:r>
    </w:p>
    <w:p>
      <w:pPr>
        <w:pStyle w:val="BodyText"/>
      </w:pPr>
      <w:r>
        <w:t xml:space="preserve">Russian Academy of Sciences. (2022).</w:t>
      </w:r>
      <w:r>
        <w:t xml:space="preserve"> </w:t>
      </w:r>
      <w:r>
        <w:rPr>
          <w:iCs/>
          <w:i/>
        </w:rPr>
        <w:t xml:space="preserve">Quantum Computing and Cryptography: Russia’s Path to Technological Leadership</w:t>
      </w:r>
      <w:r>
        <w:t xml:space="preserve">. Moscow: RAS Publishing.</w:t>
      </w:r>
    </w:p>
    <w:p>
      <w:pPr>
        <w:pStyle w:val="BodyText"/>
      </w:pPr>
      <w:r>
        <w:t xml:space="preserve">This academic publication explores Russia’s ambitious goals in the field of quantum computing, with a significant portion of research and development concentrated in Moscow. It details the theoretical and practical work being done by computer engineers to develop quantum-resistant cryptographic algorithms and quantum hardware. The text highlights the collaboration between academic researchers and industry partners to position Russia as a leader in this emerging field. For computer engineers interested in cutting-edge research and long-term technological trends, this document provides a roadmap of the key areas of focus and the potential impact of quantum technologies on the future of computing in Russia.</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Computer Engineering in Moscow, Russia</dc:title>
  <dc:creator/>
  <dc:language>en</dc:language>
  <cp:keywords/>
  <dcterms:created xsi:type="dcterms:W3CDTF">2026-08-08T00:33:07Z</dcterms:created>
  <dcterms:modified xsi:type="dcterms:W3CDTF">2026-08-08T00:33:07Z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