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Abu</w:t>
      </w:r>
      <w:r>
        <w:t xml:space="preserve"> </w:t>
      </w:r>
      <w:r>
        <w:t xml:space="preserve">Dhabi</w:t>
      </w:r>
    </w:p>
    <w:bookmarkStart w:id="24" w:name="X768eb8eb5e2df54ff90dd6e3391a6ad2dda0d91"/>
    <w:p>
      <w:pPr>
        <w:pStyle w:val="Heading1"/>
      </w:pPr>
      <w:r>
        <w:t xml:space="preserve">Annotated Bibliography: The Role of Computer Engineering in the Digital Transformation of Abu Dhabi, United Arab Emirates</w:t>
      </w:r>
    </w:p>
    <w:p>
      <w:pPr>
        <w:pStyle w:val="FirstParagraph"/>
      </w:pPr>
      <w:r>
        <w:t xml:space="preserve">This annotated bibliography compiles key resources regarding the intersection of computer engineering, technological infrastructure, and economic development within the Emirate of Abu Dhabi. The selected sources provide a comprehensive overview of the regulatory frameworks, educational initiatives, and strategic visions that define the current landscape for computer engineers operating in the United Arab Emirates.</w:t>
      </w:r>
    </w:p>
    <w:bookmarkStart w:id="20" w:name="strategic-vision-and-economic-frameworks"/>
    <w:p>
      <w:pPr>
        <w:pStyle w:val="Heading2"/>
      </w:pPr>
      <w:r>
        <w:t xml:space="preserve">Strategic Vision and Economic Frameworks</w:t>
      </w:r>
    </w:p>
    <w:p>
      <w:pPr>
        <w:pStyle w:val="FirstParagraph"/>
      </w:pPr>
      <w:r>
        <w:t xml:space="preserve">Abu Dhabi Economic Vision 2030. (2008). Department of Economic Development, Government of Abu Dhabi.</w:t>
      </w:r>
    </w:p>
    <w:p>
      <w:pPr>
        <w:pStyle w:val="BodyText"/>
      </w:pPr>
      <w:r>
        <w:t xml:space="preserve">This foundational document outlines the long-term strategic goals for the Emirate of Abu Dhabi, emphasizing the transition from an oil-dependent economy to a diversified, knowledge-based economy. For computer engineers, this text is critical as it details the government's commitment to investing in Information and Communication Technology (ICT) as a primary driver of growth. The report highlights specific targets for digital infrastructure, e-government services, and the creation of a robust technology sector. It provides essential context for understanding why the demand for computer engineering expertise in hardware design, network architecture, and software development has surged in Abu Dhabi over the last decade.</w:t>
      </w:r>
    </w:p>
    <w:p>
      <w:pPr>
        <w:pStyle w:val="BodyText"/>
      </w:pPr>
      <w:r>
        <w:t xml:space="preserve">Abu Dhabi Digital Authority. (2021). Abu Dhabi Digital Government Strategy 2021-2025. Government of Abu Dhabi.</w:t>
      </w:r>
    </w:p>
    <w:p>
      <w:pPr>
        <w:pStyle w:val="BodyText"/>
      </w:pPr>
      <w:r>
        <w:t xml:space="preserve">This strategy document details the roadmap for transforming government services into a fully digital ecosystem. It is highly relevant to computer engineers specializing in cybersecurity, cloud computing, and data analytics. The document outlines the technical requirements for interoperability between government entities and the necessity for secure, scalable digital platforms. It serves as a practical guide for engineers working on public sector projects in Abu Dhabi, illustrating the specific technological standards and innovation priorities mandated by the local government to enhance citizen experience and operational efficiency.</w:t>
      </w:r>
    </w:p>
    <w:bookmarkEnd w:id="20"/>
    <w:bookmarkStart w:id="21" w:name="regulatory-and-cybersecurity-standards"/>
    <w:p>
      <w:pPr>
        <w:pStyle w:val="Heading2"/>
      </w:pPr>
      <w:r>
        <w:t xml:space="preserve">Regulatory and Cybersecurity Standards</w:t>
      </w:r>
    </w:p>
    <w:p>
      <w:pPr>
        <w:pStyle w:val="FirstParagraph"/>
      </w:pPr>
      <w:r>
        <w:t xml:space="preserve">Telecommunications and Digital Government Regulatory Authority (TDRA). (2020). Cybersecurity Framework for Critical Infrastructure. United Arab Emirates.</w:t>
      </w:r>
    </w:p>
    <w:p>
      <w:pPr>
        <w:pStyle w:val="BodyText"/>
      </w:pPr>
      <w:r>
        <w:t xml:space="preserve">As Abu Dhabi hosts critical national infrastructure, including energy, finance, and transportation systems, cybersecurity is a paramount concern. This framework, issued by the TDRA, establishes the mandatory security controls and governance structures required for organizations operating in the UAE. For computer engineers, particularly those in network security and systems engineering, this document is indispensable. It defines the technical protocols for threat detection, incident response, and data protection. Understanding these regulations is essential for any engineer designing or maintaining systems within the Emirate, ensuring compliance with national security laws.</w:t>
      </w:r>
    </w:p>
    <w:p>
      <w:pPr>
        <w:pStyle w:val="BodyText"/>
      </w:pPr>
      <w:r>
        <w:t xml:space="preserve">National Electronic Security Authority (NESA). (2019). NESA Cyber Security Controls. United Arab Emirates.</w:t>
      </w:r>
    </w:p>
    <w:p>
      <w:pPr>
        <w:pStyle w:val="BodyText"/>
      </w:pPr>
      <w:r>
        <w:t xml:space="preserve">This publication provides a detailed set of technical controls for securing information systems in the UAE. It is a vital resource for computer engineers involved in the implementation of IT infrastructure in Abu Dhabi. The document categorizes security requirements into various domains, including access control, cryptography, and physical security. It offers a granular view of the technical expectations for system architects and engineers, ensuring that the digital backbone of Abu Dhabi’s growing smart city initiatives remains resilient against cyber threats.</w:t>
      </w:r>
    </w:p>
    <w:bookmarkEnd w:id="21"/>
    <w:bookmarkStart w:id="22" w:name="education-and-talent-development"/>
    <w:p>
      <w:pPr>
        <w:pStyle w:val="Heading2"/>
      </w:pPr>
      <w:r>
        <w:t xml:space="preserve">Education and Talent Development</w:t>
      </w:r>
    </w:p>
    <w:p>
      <w:pPr>
        <w:pStyle w:val="FirstParagraph"/>
      </w:pPr>
      <w:r>
        <w:t xml:space="preserve">Khalifa University. (2022). College of Engineering and Petroleum: Strategic Plan for Computer Engineering Excellence. Abu Dhabi, UAE.</w:t>
      </w:r>
    </w:p>
    <w:p>
      <w:pPr>
        <w:pStyle w:val="BodyText"/>
      </w:pPr>
      <w:r>
        <w:t xml:space="preserve">This report highlights the academic and research initiatives undertaken by one of Abu Dhabi’s leading institutions to cultivate local computer engineering talent. It details curriculum developments focused on emerging technologies such as artificial intelligence, robotics, and embedded systems. For the broader engineering community, this document illustrates the alignment between academic training and industry needs in the UAE. It underscores the Emirate’s focus on developing a homegrown workforce capable of sustaining its ambitious technological projects, reducing reliance on expatriate labor in the long term.</w:t>
      </w:r>
    </w:p>
    <w:p>
      <w:pPr>
        <w:pStyle w:val="BodyText"/>
      </w:pPr>
      <w:r>
        <w:t xml:space="preserve">Mohamed bin Zayed University of Artificial Intelligence (MBZUAI). (2023). Research Impact Report: Advancing AI in the Middle East. Abu Dhabi, UAE.</w:t>
      </w:r>
    </w:p>
    <w:p>
      <w:pPr>
        <w:pStyle w:val="BodyText"/>
      </w:pPr>
      <w:r>
        <w:t xml:space="preserve">As a graduate-level research university dedicated to AI, MBZUAI represents the cutting edge of computer science and engineering in Abu Dhabi. This report showcases research outputs in machine learning, computer vision, and natural language processing. It is a key resource for computer engineers interested in the application of AI within the UAE context. The document demonstrates how theoretical computer engineering concepts are being applied to solve regional challenges, from smart healthcare to autonomous transportation, positioning Abu Dhabi as a global hub for AI innovation.</w:t>
      </w:r>
    </w:p>
    <w:bookmarkEnd w:id="22"/>
    <w:bookmarkStart w:id="23" w:name="X957e96bc58773fdb4bf86ff5a804ba95c263037"/>
    <w:p>
      <w:pPr>
        <w:pStyle w:val="Heading2"/>
      </w:pPr>
      <w:r>
        <w:t xml:space="preserve">Industry Applications and Smart City Initiatives</w:t>
      </w:r>
    </w:p>
    <w:p>
      <w:pPr>
        <w:pStyle w:val="FirstParagraph"/>
      </w:pPr>
      <w:r>
        <w:t xml:space="preserve">Masdar City. (2021). Smart City Infrastructure and IoT Integration Report. Abu Dhabi, UAE.</w:t>
      </w:r>
    </w:p>
    <w:p>
      <w:pPr>
        <w:pStyle w:val="BodyText"/>
      </w:pPr>
      <w:r>
        <w:t xml:space="preserve">Masdar City serves as a living laboratory for sustainable technology and smart city solutions. This report details the implementation of Internet of Things (IoT) sensors, smart grids, and automated building management systems. For computer engineers specializing in embedded systems and telecommunications, this document provides a case study of large-scale IoT deployment. It highlights the technical challenges and solutions associated with creating an interconnected, energy-efficient urban environment, offering valuable insights for engineers working on similar projects across Abu Dhabi.</w:t>
      </w:r>
    </w:p>
    <w:p>
      <w:pPr>
        <w:pStyle w:val="BodyText"/>
      </w:pPr>
      <w:r>
        <w:t xml:space="preserve">Department of Energy, Abu Dhabi. (2022). Digital Transformation in the Energy Sector: Opportunities and Challenges. Abu Dhabi, UAE.</w:t>
      </w:r>
    </w:p>
    <w:p>
      <w:pPr>
        <w:pStyle w:val="BodyText"/>
      </w:pPr>
      <w:r>
        <w:t xml:space="preserve">Given Abu Dhabi’s status as a global energy leader, the digitalization of the oil and gas sector is a major focus. This report explores the integration of computer engineering solutions, such as predictive maintenance algorithms, digital twins, and automated drilling systems, into traditional energy operations. It is a crucial resource for engineers working in industrial automation and data engineering. The document illustrates how computer engineering is driving efficiency and safety in the energy sector, aligning with the UAE’s broader goals of economic diversification and technological advancement.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Abu Dhabi</dc:title>
  <dc:creator/>
  <dc:language>en</dc:language>
  <cp:keywords/>
  <dcterms:created xsi:type="dcterms:W3CDTF">2026-08-07T23:41:02Z</dcterms:created>
  <dcterms:modified xsi:type="dcterms:W3CDTF">2026-08-07T23:41:02Z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