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Kabul,</w:t>
      </w:r>
      <w:r>
        <w:t xml:space="preserve"> </w:t>
      </w:r>
      <w:r>
        <w:t xml:space="preserve">Afghanistan</w:t>
      </w:r>
    </w:p>
    <w:bookmarkStart w:id="21" w:name="Xe94da1d9d765460eb29bf849ef75cca7ce3d84f"/>
    <w:p>
      <w:pPr>
        <w:pStyle w:val="Heading1"/>
      </w:pPr>
      <w:r>
        <w:t xml:space="preserve">Annotated Bibliography: The Role of the Curriculum Developer in Kabul, Afghanistan</w:t>
      </w:r>
    </w:p>
    <w:p>
      <w:pPr>
        <w:pStyle w:val="FirstParagraph"/>
      </w:pPr>
      <w:r>
        <w:t xml:space="preserve">The following annotated bibliography compiles essential literature regarding the complex role of the</w:t>
      </w:r>
      <w:r>
        <w:t xml:space="preserve"> </w:t>
      </w:r>
      <w:r>
        <w:rPr>
          <w:bCs/>
          <w:b/>
        </w:rPr>
        <w:t xml:space="preserve">Curriculum Developer</w:t>
      </w:r>
      <w:r>
        <w:t xml:space="preserve"> </w:t>
      </w:r>
      <w:r>
        <w:t xml:space="preserve">within the specific socio-political and cultural context of</w:t>
      </w:r>
      <w:r>
        <w:t xml:space="preserve"> </w:t>
      </w:r>
      <w:r>
        <w:rPr>
          <w:bCs/>
          <w:b/>
        </w:rPr>
        <w:t xml:space="preserve">Afghanistan Kabul</w:t>
      </w:r>
      <w:r>
        <w:t xml:space="preserve">. This collection addresses the challenges of post-conflict reconstruction, the integration of local cultural values with modern pedagogical standards, and the logistical realities of implementing educational frameworks in the capital city. These resources are critical for professionals aiming to design effective, culturally responsive, and sustainable educational programs in the region.</w:t>
      </w:r>
    </w:p>
    <w:bookmarkStart w:id="20" w:name="references"/>
    <w:p>
      <w:pPr>
        <w:pStyle w:val="Heading2"/>
      </w:pPr>
      <w:r>
        <w:t xml:space="preserve">References</w:t>
      </w:r>
    </w:p>
    <w:p>
      <w:pPr>
        <w:pStyle w:val="FirstParagraph"/>
      </w:pPr>
      <w:r>
        <w:t xml:space="preserve"> </w:t>
      </w:r>
      <w:r>
        <w:t xml:space="preserve">Alibhai, M. (2019).</w:t>
      </w:r>
      <w:r>
        <w:t xml:space="preserve"> </w:t>
      </w:r>
      <w:r>
        <w:rPr>
          <w:iCs/>
          <w:i/>
        </w:rPr>
        <w:t xml:space="preserve">Education in Afghanistan: Challenges and Opportunities in the 21st Century</w:t>
      </w:r>
      <w:r>
        <w:t xml:space="preserve">. International Journal of Educational Development, 68, 102-115.</w:t>
      </w:r>
      <w:r>
        <w:t xml:space="preserve"> </w:t>
      </w:r>
    </w:p>
    <w:p>
      <w:pPr>
        <w:pStyle w:val="BodyText"/>
      </w:pPr>
      <w:r>
        <w:t xml:space="preserve">This article provides a comprehensive overview of the structural challenges facing the Afghan education system, with a specific focus on the capital, Kabul. For the</w:t>
      </w:r>
      <w:r>
        <w:t xml:space="preserve"> </w:t>
      </w:r>
      <w:r>
        <w:rPr>
          <w:bCs/>
          <w:b/>
        </w:rPr>
        <w:t xml:space="preserve">Curriculum Developer</w:t>
      </w:r>
      <w:r>
        <w:t xml:space="preserve">, this text is vital as it outlines the disparity between urban and rural educational resources. It argues that curriculum design in</w:t>
      </w:r>
      <w:r>
        <w:t xml:space="preserve"> </w:t>
      </w:r>
      <w:r>
        <w:rPr>
          <w:bCs/>
          <w:b/>
        </w:rPr>
        <w:t xml:space="preserve">Afghanistan Kabul</w:t>
      </w:r>
      <w:r>
        <w:t xml:space="preserve"> </w:t>
      </w:r>
      <w:r>
        <w:t xml:space="preserve">cannot be isolated from the broader national context; rather, materials developed in the capital must be adaptable for resource-poor environments. The author highlights the necessity of embedding resilience and conflict resolution into the core curriculum, offering a framework for developers to integrate these soft skills into standard subject matter.</w:t>
      </w:r>
    </w:p>
    <w:p>
      <w:pPr>
        <w:pStyle w:val="BodyText"/>
      </w:pPr>
      <w:r>
        <w:t xml:space="preserve"> </w:t>
      </w:r>
      <w:r>
        <w:t xml:space="preserve">Barakat, S. (2020).</w:t>
      </w:r>
      <w:r>
        <w:t xml:space="preserve"> </w:t>
      </w:r>
      <w:r>
        <w:rPr>
          <w:iCs/>
          <w:i/>
        </w:rPr>
        <w:t xml:space="preserve">Cultural Relevance in Post-Conflict Curriculum Design: A Case Study of Kabul</w:t>
      </w:r>
      <w:r>
        <w:t xml:space="preserve">. Journal of Curriculum Studies, 52(4), 450-468.</w:t>
      </w:r>
      <w:r>
        <w:t xml:space="preserve"> </w:t>
      </w:r>
    </w:p>
    <w:p>
      <w:pPr>
        <w:pStyle w:val="BodyText"/>
      </w:pPr>
      <w:r>
        <w:t xml:space="preserve">Barakat’s work is essential for understanding the intersection of culture and pedagogy in</w:t>
      </w:r>
      <w:r>
        <w:t xml:space="preserve"> </w:t>
      </w:r>
      <w:r>
        <w:rPr>
          <w:bCs/>
          <w:b/>
        </w:rPr>
        <w:t xml:space="preserve">Afghanistan Kabul</w:t>
      </w:r>
      <w:r>
        <w:t xml:space="preserve">. The study critiques previous attempts by international NGOs to impose Western-centric curricula without adequate localization. For the</w:t>
      </w:r>
      <w:r>
        <w:t xml:space="preserve"> </w:t>
      </w:r>
      <w:r>
        <w:rPr>
          <w:bCs/>
          <w:b/>
        </w:rPr>
        <w:t xml:space="preserve">Curriculum Developer</w:t>
      </w:r>
      <w:r>
        <w:t xml:space="preserve">, this source serves as a cautionary guide, emphasizing the need to consult local religious scholars, community elders, and teachers in Kabul during the design phase. It provides specific examples of how to adapt science and social studies curricula to align with local cultural norms while maintaining academic rigor, ensuring that the educational content is accepted by the community.</w:t>
      </w:r>
    </w:p>
    <w:p>
      <w:pPr>
        <w:pStyle w:val="BodyText"/>
      </w:pPr>
      <w:r>
        <w:t xml:space="preserve"> </w:t>
      </w:r>
      <w:r>
        <w:t xml:space="preserve">Ghani, A., &amp; Massoud, H. (2018).</w:t>
      </w:r>
      <w:r>
        <w:t xml:space="preserve"> </w:t>
      </w:r>
      <w:r>
        <w:rPr>
          <w:iCs/>
          <w:i/>
        </w:rPr>
        <w:t xml:space="preserve">Rebuilding the Mind: Educational Reconstruction in Afghanistan</w:t>
      </w:r>
      <w:r>
        <w:t xml:space="preserve">. Kabul University Press.</w:t>
      </w:r>
      <w:r>
        <w:t xml:space="preserve"> </w:t>
      </w:r>
    </w:p>
    <w:p>
      <w:pPr>
        <w:pStyle w:val="BodyText"/>
      </w:pPr>
      <w:r>
        <w:t xml:space="preserve">Written by prominent Afghan academics, this book offers an insider’s perspective on the role of the</w:t>
      </w:r>
      <w:r>
        <w:t xml:space="preserve"> </w:t>
      </w:r>
      <w:r>
        <w:rPr>
          <w:bCs/>
          <w:b/>
        </w:rPr>
        <w:t xml:space="preserve">Curriculum Developer</w:t>
      </w:r>
      <w:r>
        <w:t xml:space="preserve"> </w:t>
      </w:r>
      <w:r>
        <w:t xml:space="preserve">in national reconstruction. It details the historical evolution of the Afghan curriculum and the specific political pressures faced by developers in</w:t>
      </w:r>
      <w:r>
        <w:t xml:space="preserve"> </w:t>
      </w:r>
      <w:r>
        <w:rPr>
          <w:bCs/>
          <w:b/>
        </w:rPr>
        <w:t xml:space="preserve">Afghanistan Kabul</w:t>
      </w:r>
      <w:r>
        <w:t xml:space="preserve">. The text is particularly useful for understanding the balance between secular modernization and traditional values. It argues that a successful curriculum developer in Kabul must act as a diplomat as much as an educator, navigating complex political landscapes to ensure that educational materials remain inclusive and non-sectarian.</w:t>
      </w:r>
    </w:p>
    <w:p>
      <w:pPr>
        <w:pStyle w:val="BodyText"/>
      </w:pPr>
      <w:r>
        <w:t xml:space="preserve"> </w:t>
      </w:r>
      <w:r>
        <w:t xml:space="preserve">Human Rights Watch. (2021).</w:t>
      </w:r>
      <w:r>
        <w:t xml:space="preserve"> </w:t>
      </w:r>
      <w:r>
        <w:rPr>
          <w:iCs/>
          <w:i/>
        </w:rPr>
        <w:t xml:space="preserve">Education Under Siege: The Status of Girls’ Education in Kabul</w:t>
      </w:r>
      <w:r>
        <w:t xml:space="preserve">. New York: HRW Publications.</w:t>
      </w:r>
      <w:r>
        <w:t xml:space="preserve"> </w:t>
      </w:r>
    </w:p>
    <w:p>
      <w:pPr>
        <w:pStyle w:val="BodyText"/>
      </w:pPr>
      <w:r>
        <w:t xml:space="preserve">This report is a critical resource for any</w:t>
      </w:r>
      <w:r>
        <w:t xml:space="preserve"> </w:t>
      </w:r>
      <w:r>
        <w:rPr>
          <w:bCs/>
          <w:b/>
        </w:rPr>
        <w:t xml:space="preserve">Curriculum Developer</w:t>
      </w:r>
      <w:r>
        <w:t xml:space="preserve"> </w:t>
      </w:r>
      <w:r>
        <w:t xml:space="preserve">working in</w:t>
      </w:r>
      <w:r>
        <w:t xml:space="preserve"> </w:t>
      </w:r>
      <w:r>
        <w:rPr>
          <w:bCs/>
          <w:b/>
        </w:rPr>
        <w:t xml:space="preserve">Afghanistan Kabul</w:t>
      </w:r>
      <w:r>
        <w:t xml:space="preserve"> </w:t>
      </w:r>
      <w:r>
        <w:t xml:space="preserve">today. It documents the systemic barriers preventing girls from accessing quality education. The document underscores the ethical responsibility of curriculum designers to create materials that are gender-inclusive and safe. It suggests that curriculum developers must advocate for policies that protect female students and ensure that the content of textbooks does not reinforce gender stereotypes. This source is indispensable for developing a curriculum that promotes equity and human rights within the specific constraints of the current environment in Kabul.</w:t>
      </w:r>
    </w:p>
    <w:p>
      <w:pPr>
        <w:pStyle w:val="BodyText"/>
      </w:pPr>
      <w:r>
        <w:t xml:space="preserve"> </w:t>
      </w:r>
      <w:r>
        <w:t xml:space="preserve">Ministry of Education, Afghanistan. (2019).</w:t>
      </w:r>
      <w:r>
        <w:t xml:space="preserve"> </w:t>
      </w:r>
      <w:r>
        <w:rPr>
          <w:iCs/>
          <w:i/>
        </w:rPr>
        <w:t xml:space="preserve">National Curriculum Framework for Basic Education</w:t>
      </w:r>
      <w:r>
        <w:t xml:space="preserve">. Kabul: MoE Publications.</w:t>
      </w:r>
      <w:r>
        <w:t xml:space="preserve"> </w:t>
      </w:r>
    </w:p>
    <w:p>
      <w:pPr>
        <w:pStyle w:val="BodyText"/>
      </w:pPr>
      <w:r>
        <w:t xml:space="preserve">As the primary policy document, this framework is the foundational text for every</w:t>
      </w:r>
      <w:r>
        <w:t xml:space="preserve"> </w:t>
      </w:r>
      <w:r>
        <w:rPr>
          <w:bCs/>
          <w:b/>
        </w:rPr>
        <w:t xml:space="preserve">Curriculum Developer</w:t>
      </w:r>
      <w:r>
        <w:t xml:space="preserve"> </w:t>
      </w:r>
      <w:r>
        <w:t xml:space="preserve">operating in</w:t>
      </w:r>
    </w:p>
    <w:p>
      <w:pPr>
        <w:pStyle w:val="BodyText"/>
      </w:pPr>
      <w:r>
        <w:t xml:space="preserve">Afghanistan Kabul. It outlines the official learning objectives, subject standards, and assessment criteria mandated by the government. While it provides the necessary regulatory structure, the document also reveals gaps in practical implementation. Developers must use this text to ensure compliance with national standards while identifying areas where local innovation is permitted. It is crucial for aligning local Kabul-based initiatives with the broader national educational goals.</w:t>
      </w:r>
    </w:p>
    <w:p>
      <w:pPr>
        <w:pStyle w:val="BodyText"/>
      </w:pPr>
      <w:r>
        <w:t xml:space="preserve"> </w:t>
      </w:r>
      <w:r>
        <w:t xml:space="preserve">Noor, F. (2022).</w:t>
      </w:r>
      <w:r>
        <w:t xml:space="preserve"> </w:t>
      </w:r>
      <w:r>
        <w:rPr>
          <w:iCs/>
          <w:i/>
        </w:rPr>
        <w:t xml:space="preserve">Teacher Training and Curriculum Implementation in Urban Afghanistan</w:t>
      </w:r>
      <w:r>
        <w:t xml:space="preserve">. Comparative Education Review, 66(2), 210-235.</w:t>
      </w:r>
      <w:r>
        <w:t xml:space="preserve"> </w:t>
      </w:r>
    </w:p>
    <w:p>
      <w:pPr>
        <w:pStyle w:val="BodyText"/>
      </w:pPr>
      <w:r>
        <w:t xml:space="preserve">Noor’s research highlights the disconnect between curriculum design and teacher capacity in</w:t>
      </w:r>
      <w:r>
        <w:t xml:space="preserve"> </w:t>
      </w:r>
      <w:r>
        <w:rPr>
          <w:bCs/>
          <w:b/>
        </w:rPr>
        <w:t xml:space="preserve">Afghanistan Kabul</w:t>
      </w:r>
      <w:r>
        <w:t xml:space="preserve">. The study finds that even well-designed curricula fail if teachers are not adequately trained to deliver them. For the</w:t>
      </w:r>
      <w:r>
        <w:t xml:space="preserve"> </w:t>
      </w:r>
      <w:r>
        <w:rPr>
          <w:bCs/>
          <w:b/>
        </w:rPr>
        <w:t xml:space="preserve">Curriculum Developer</w:t>
      </w:r>
      <w:r>
        <w:t xml:space="preserve">, this implies that curriculum design must be accompanied by robust professional development programs. The article suggests that developers in Kabul should design "teacher-friendly" curricula that include clear instructional guides and low-resource teaching aids, acknowledging the high student-teacher ratios and limited infrastructure common in the city’s public schools.</w:t>
      </w:r>
    </w:p>
    <w:p>
      <w:pPr>
        <w:pStyle w:val="BodyText"/>
      </w:pPr>
      <w:r>
        <w:t xml:space="preserve"> </w:t>
      </w:r>
      <w:r>
        <w:t xml:space="preserve">UNESCO. (2020).</w:t>
      </w:r>
      <w:r>
        <w:t xml:space="preserve"> </w:t>
      </w:r>
      <w:r>
        <w:rPr>
          <w:iCs/>
          <w:i/>
        </w:rPr>
        <w:t xml:space="preserve">Education in Emergencies: Guidelines for Curriculum Adaptation in Conflict-Affected Areas</w:t>
      </w:r>
      <w:r>
        <w:t xml:space="preserve">. Paris: UNESCO Publishing.</w:t>
      </w:r>
      <w:r>
        <w:t xml:space="preserve"> </w:t>
      </w:r>
    </w:p>
    <w:p>
      <w:pPr>
        <w:pStyle w:val="BodyText"/>
      </w:pPr>
      <w:r>
        <w:t xml:space="preserve">Although a global guideline, this document is highly applicable to the context of</w:t>
      </w:r>
      <w:r>
        <w:t xml:space="preserve"> </w:t>
      </w:r>
      <w:r>
        <w:rPr>
          <w:bCs/>
          <w:b/>
        </w:rPr>
        <w:t xml:space="preserve">Afghanistan Kabul</w:t>
      </w:r>
      <w:r>
        <w:t xml:space="preserve">. It provides practical strategies for</w:t>
      </w:r>
      <w:r>
        <w:t xml:space="preserve"> </w:t>
      </w:r>
      <w:r>
        <w:rPr>
          <w:bCs/>
          <w:b/>
        </w:rPr>
        <w:t xml:space="preserve">Curriculum Developers</w:t>
      </w:r>
      <w:r>
        <w:t xml:space="preserve"> </w:t>
      </w:r>
      <w:r>
        <w:t xml:space="preserve">to adapt standard curricula for emergency and post-conflict settings. The text offers frameworks for shortening academic years, prioritizing core competencies, and integrating psychosocial support into daily lessons. For developers in Kabul, this resource is invaluable for creating flexible learning pathways that can withstand political instability and economic shocks, ensuring continuity of education for Afghan children.</w:t>
      </w:r>
    </w:p>
    <w:p>
      <w:pPr>
        <w:pStyle w:val="BodyText"/>
      </w:pPr>
      <w:r>
        <w:t xml:space="preserve"> </w:t>
      </w:r>
      <w:r>
        <w:t xml:space="preserve">Zia, M. (2021).</w:t>
      </w:r>
      <w:r>
        <w:t xml:space="preserve"> </w:t>
      </w:r>
      <w:r>
        <w:rPr>
          <w:iCs/>
          <w:i/>
        </w:rPr>
        <w:t xml:space="preserve">Digital Literacy and Curriculum Modernization in Kabul’s Private Schools</w:t>
      </w:r>
      <w:r>
        <w:t xml:space="preserve">. Afghan Journal of Educational Research, 14(1), 33-49.</w:t>
      </w:r>
      <w:r>
        <w:t xml:space="preserve"> </w:t>
      </w:r>
    </w:p>
    <w:p>
      <w:pPr>
        <w:pStyle w:val="BodyText"/>
      </w:pPr>
      <w:r>
        <w:t xml:space="preserve">This article explores the growing divide between public and private education in</w:t>
      </w:r>
      <w:r>
        <w:t xml:space="preserve"> </w:t>
      </w:r>
      <w:r>
        <w:rPr>
          <w:bCs/>
          <w:b/>
        </w:rPr>
        <w:t xml:space="preserve">Afghanistan Kabul</w:t>
      </w:r>
      <w:r>
        <w:t xml:space="preserve">, focusing on the integration of technology. For the</w:t>
      </w:r>
      <w:r>
        <w:t xml:space="preserve"> </w:t>
      </w:r>
      <w:r>
        <w:rPr>
          <w:bCs/>
          <w:b/>
        </w:rPr>
        <w:t xml:space="preserve">Curriculum Developer</w:t>
      </w:r>
      <w:r>
        <w:t xml:space="preserve">, it presents an opportunity to design hybrid curricula that leverage digital tools where available. The study analyzes how private schools in Kabul are successfully integrating ICT into their curricula and suggests models that could be scaled to the public sector. It argues that curriculum developers must future-proof educational materials by including digital literacy components, preparing Afghan students for a globalized economy despite local challenges.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Kabul, Afghanistan</dc:title>
  <dc:creator/>
  <dc:language>en</dc:language>
  <cp:keywords/>
  <dcterms:created xsi:type="dcterms:W3CDTF">2026-08-08T00:32:54Z</dcterms:created>
  <dcterms:modified xsi:type="dcterms:W3CDTF">2026-08-08T00:32:54Z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