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Córdoba,</w:t>
      </w:r>
      <w:r>
        <w:t xml:space="preserve"> </w:t>
      </w:r>
      <w:r>
        <w:t xml:space="preserve">Argentina</w:t>
      </w:r>
    </w:p>
    <w:bookmarkStart w:id="21" w:name="X2f10932c0fa4cbf97f5ca4c3de51231c27a1e71"/>
    <w:p>
      <w:pPr>
        <w:pStyle w:val="Heading1"/>
      </w:pPr>
      <w:r>
        <w:t xml:space="preserve">Annotated Bibliography: The Role of the Curriculum Developer in Córdoba, Argentina</w:t>
      </w:r>
    </w:p>
    <w:p>
      <w:pPr>
        <w:pStyle w:val="FirstParagraph"/>
      </w:pPr>
      <w:r>
        <w:t xml:space="preserve">This annotated bibliography explores the multifaceted role of the</w:t>
      </w:r>
      <w:r>
        <w:t xml:space="preserve"> </w:t>
      </w:r>
      <w:r>
        <w:rPr>
          <w:bCs/>
          <w:b/>
        </w:rPr>
        <w:t xml:space="preserve">Curriculum Developer</w:t>
      </w:r>
      <w:r>
        <w:t xml:space="preserve"> </w:t>
      </w:r>
      <w:r>
        <w:t xml:space="preserve">within the specific educational context of</w:t>
      </w:r>
      <w:r>
        <w:t xml:space="preserve"> </w:t>
      </w:r>
      <w:r>
        <w:rPr>
          <w:bCs/>
          <w:b/>
        </w:rPr>
        <w:t xml:space="preserve">Argentina Córdoba</w:t>
      </w:r>
      <w:r>
        <w:t xml:space="preserve">. The province of Córdoba is a central hub for educational innovation in Latin America, hosting prestigious institutions and a complex network of public and private schools. The documents selected below highlight the intersection of national policy, provincial implementation, and the practical demands placed on professionals who design, evaluate, and adapt educational curricula. These resources address the challenges of standardization, cultural relevance, and technological integration inherent to the region.</w:t>
      </w:r>
    </w:p>
    <w:bookmarkStart w:id="20" w:name="references-and-annotations"/>
    <w:p>
      <w:pPr>
        <w:pStyle w:val="Heading2"/>
      </w:pPr>
      <w:r>
        <w:t xml:space="preserve">References and Annotations</w:t>
      </w:r>
    </w:p>
    <w:p>
      <w:pPr>
        <w:pStyle w:val="FirstParagraph"/>
      </w:pPr>
      <w:r>
        <w:t xml:space="preserve">Consejo Federal de Educación. (2022).</w:t>
      </w:r>
      <w:r>
        <w:t xml:space="preserve"> </w:t>
      </w:r>
      <w:r>
        <w:rPr>
          <w:iCs/>
          <w:i/>
        </w:rPr>
        <w:t xml:space="preserve">Plan de Estudios de la Educación Secundaria: Actualización y Lineamientos para las Jurisdicciones</w:t>
      </w:r>
      <w:r>
        <w:t xml:space="preserve">. Buenos Aires: Ministerio de Educación de la Nación.</w:t>
      </w:r>
    </w:p>
    <w:p>
      <w:pPr>
        <w:pStyle w:val="BodyText"/>
      </w:pPr>
      <w:r>
        <w:t xml:space="preserve">This foundational document outlines the national framework for secondary education in Argentina. For a</w:t>
      </w:r>
      <w:r>
        <w:t xml:space="preserve"> </w:t>
      </w:r>
      <w:r>
        <w:rPr>
          <w:bCs/>
          <w:b/>
        </w:rPr>
        <w:t xml:space="preserve">Curriculum Developer</w:t>
      </w:r>
      <w:r>
        <w:t xml:space="preserve"> </w:t>
      </w:r>
      <w:r>
        <w:t xml:space="preserve">operating in</w:t>
      </w:r>
      <w:r>
        <w:t xml:space="preserve"> </w:t>
      </w:r>
      <w:r>
        <w:rPr>
          <w:bCs/>
          <w:b/>
        </w:rPr>
        <w:t xml:space="preserve">Argentina Córdoba</w:t>
      </w:r>
      <w:r>
        <w:t xml:space="preserve">, this text is critical as it establishes the mandatory competencies and learning outcomes that must be integrated into provincial curricula. The annotation highlights the tension between federal mandates and local autonomy. The document provides the structural skeleton, but it is the responsibility of the developer in Córdoba to flesh out this skeleton with content that resonates with the local demographic. It serves as a primary reference for ensuring legal compliance and alignment with national educational goals.</w:t>
      </w:r>
    </w:p>
    <w:p>
      <w:pPr>
        <w:pStyle w:val="BodyText"/>
      </w:pPr>
      <w:r>
        <w:t xml:space="preserve">Ministerio de Educación de la Provincia de Córdoba. (2021).</w:t>
      </w:r>
      <w:r>
        <w:t xml:space="preserve"> </w:t>
      </w:r>
      <w:r>
        <w:rPr>
          <w:iCs/>
          <w:i/>
        </w:rPr>
        <w:t xml:space="preserve">Plan de Estudios de la Educación Secundaria de la Provincia de Córdoba: Diseño Curricular</w:t>
      </w:r>
      <w:r>
        <w:t xml:space="preserve">. Córdoba: Dirección General de Cultura y Educación.</w:t>
      </w:r>
    </w:p>
    <w:p>
      <w:pPr>
        <w:pStyle w:val="BodyText"/>
      </w:pPr>
      <w:r>
        <w:t xml:space="preserve">This is the definitive provincial curriculum guide. It represents the localized adaptation of national standards specifically for the province of Córdoba. For the</w:t>
      </w:r>
      <w:r>
        <w:t xml:space="preserve"> </w:t>
      </w:r>
      <w:r>
        <w:rPr>
          <w:bCs/>
          <w:b/>
        </w:rPr>
        <w:t xml:space="preserve">Curriculum Developer</w:t>
      </w:r>
      <w:r>
        <w:t xml:space="preserve">, this document is the primary workspace. It details specific subject areas, pedagogical approaches, and evaluation criteria tailored to the Córdoba context. The document emphasizes a competency-based approach, requiring developers to move beyond rote memorization toward skills-based learning. It is essential for understanding how the provincial government interprets educational needs and how developers must align their materials with these specific provincial directives.</w:t>
      </w:r>
    </w:p>
    <w:p>
      <w:pPr>
        <w:pStyle w:val="BodyText"/>
      </w:pPr>
      <w:r>
        <w:t xml:space="preserve">Freire, P. (1970).</w:t>
      </w:r>
      <w:r>
        <w:t xml:space="preserve"> </w:t>
      </w:r>
      <w:r>
        <w:rPr>
          <w:iCs/>
          <w:i/>
        </w:rPr>
        <w:t xml:space="preserve">Pedagogy of the Oppressed</w:t>
      </w:r>
      <w:r>
        <w:t xml:space="preserve">. New York: Continuum.</w:t>
      </w:r>
    </w:p>
    <w:p>
      <w:pPr>
        <w:pStyle w:val="BodyText"/>
      </w:pPr>
      <w:r>
        <w:t xml:space="preserve">While not specific to Córdoba, Paulo Freire’s work is deeply embedded in the educational philosophy of Argentina and Latin America. For a</w:t>
      </w:r>
      <w:r>
        <w:t xml:space="preserve"> </w:t>
      </w:r>
      <w:r>
        <w:rPr>
          <w:bCs/>
          <w:b/>
        </w:rPr>
        <w:t xml:space="preserve">Curriculum Developer</w:t>
      </w:r>
      <w:r>
        <w:t xml:space="preserve"> </w:t>
      </w:r>
      <w:r>
        <w:t xml:space="preserve">in</w:t>
      </w:r>
      <w:r>
        <w:t xml:space="preserve"> </w:t>
      </w:r>
      <w:r>
        <w:rPr>
          <w:bCs/>
          <w:b/>
        </w:rPr>
        <w:t xml:space="preserve">Argentina Córdoba</w:t>
      </w:r>
      <w:r>
        <w:t xml:space="preserve">, Freire’s concepts of critical consciousness and dialogic education are vital. This text informs the ethical dimension of curriculum design, urging developers to create materials that empower students to question their reality rather than passively accept it. In the context of Córdoba’s diverse social landscape, applying Freirean principles ensures that the curriculum remains socially relevant and inclusive, addressing issues of inequality and cultural identity.</w:t>
      </w:r>
    </w:p>
    <w:p>
      <w:pPr>
        <w:pStyle w:val="BodyText"/>
      </w:pPr>
      <w:r>
        <w:t xml:space="preserve">Tobón, S. (2013).</w:t>
      </w:r>
      <w:r>
        <w:t xml:space="preserve"> </w:t>
      </w:r>
      <w:r>
        <w:rPr>
          <w:iCs/>
          <w:i/>
        </w:rPr>
        <w:t xml:space="preserve">Formación basada en competencias: Epistemología, didáctica y modelos</w:t>
      </w:r>
      <w:r>
        <w:t xml:space="preserve">. Bogotá: Ecoe Ediciones.</w:t>
      </w:r>
    </w:p>
    <w:p>
      <w:pPr>
        <w:pStyle w:val="BodyText"/>
      </w:pPr>
      <w:r>
        <w:t xml:space="preserve">This text provides a robust theoretical framework for competency-based education, a model widely adopted in recent educational reforms in Argentina. For the</w:t>
      </w:r>
      <w:r>
        <w:t xml:space="preserve"> </w:t>
      </w:r>
      <w:r>
        <w:rPr>
          <w:bCs/>
          <w:b/>
        </w:rPr>
        <w:t xml:space="preserve">Curriculum Developer</w:t>
      </w:r>
      <w:r>
        <w:t xml:space="preserve"> </w:t>
      </w:r>
      <w:r>
        <w:t xml:space="preserve">in</w:t>
      </w:r>
      <w:r>
        <w:t xml:space="preserve"> </w:t>
      </w:r>
      <w:r>
        <w:rPr>
          <w:bCs/>
          <w:b/>
        </w:rPr>
        <w:t xml:space="preserve">Argentina Córdoba</w:t>
      </w:r>
      <w:r>
        <w:t xml:space="preserve">, Tobón’s work offers practical methodologies for designing curricula that focus on real-world problem-solving. The book explains how to structure learning experiences that integrate knowledge, skills, and attitudes. It is particularly useful for developers tasked with modernizing traditional subjects to meet the demands of the 21st-century workforce, a key priority for the provincial education authorities in Córdoba.</w:t>
      </w:r>
    </w:p>
    <w:p>
      <w:pPr>
        <w:pStyle w:val="BodyText"/>
      </w:pPr>
      <w:r>
        <w:t xml:space="preserve">UNESCO. (2020).</w:t>
      </w:r>
      <w:r>
        <w:t xml:space="preserve"> </w:t>
      </w:r>
      <w:r>
        <w:rPr>
          <w:iCs/>
          <w:i/>
        </w:rPr>
        <w:t xml:space="preserve">Reimagining our futures together: A new social contract for education</w:t>
      </w:r>
      <w:r>
        <w:t xml:space="preserve">. Paris: UNESCO Publishing.</w:t>
      </w:r>
    </w:p>
    <w:p>
      <w:pPr>
        <w:pStyle w:val="BodyText"/>
      </w:pPr>
      <w:r>
        <w:t xml:space="preserve">This global report addresses the need for educational systems to adapt to rapid technological and social changes. For a</w:t>
      </w:r>
      <w:r>
        <w:t xml:space="preserve"> </w:t>
      </w:r>
      <w:r>
        <w:rPr>
          <w:bCs/>
          <w:b/>
        </w:rPr>
        <w:t xml:space="preserve">Curriculum Developer</w:t>
      </w:r>
      <w:r>
        <w:t xml:space="preserve"> </w:t>
      </w:r>
      <w:r>
        <w:t xml:space="preserve">in</w:t>
      </w:r>
      <w:r>
        <w:t xml:space="preserve"> </w:t>
      </w:r>
      <w:r>
        <w:rPr>
          <w:bCs/>
          <w:b/>
        </w:rPr>
        <w:t xml:space="preserve">Argentina Córdoba</w:t>
      </w:r>
      <w:r>
        <w:t xml:space="preserve">, this document provides a forward-looking perspective. It emphasizes the importance of sustainability, digital literacy, and global citizenship. The report encourages developers to consider how the curriculum in Córdoba can prepare students not just for local employment, but for global challenges. It serves as a strategic guide for integrating emerging technologies and interdisciplinary themes into the provincial curriculum.</w:t>
      </w:r>
    </w:p>
    <w:p>
      <w:pPr>
        <w:pStyle w:val="BodyText"/>
      </w:pPr>
      <w:r>
        <w:t xml:space="preserve">Narodowski, P. (2018).</w:t>
      </w:r>
      <w:r>
        <w:t xml:space="preserve"> </w:t>
      </w:r>
      <w:r>
        <w:rPr>
          <w:iCs/>
          <w:i/>
        </w:rPr>
        <w:t xml:space="preserve">La escuela y sus públicos: Desafíos de la gestión educativa en la Argentina contemporánea</w:t>
      </w:r>
      <w:r>
        <w:t xml:space="preserve">. Buenos Aires: Manantial.</w:t>
      </w:r>
    </w:p>
    <w:p>
      <w:pPr>
        <w:pStyle w:val="BodyText"/>
      </w:pPr>
      <w:r>
        <w:t xml:space="preserve">Pablo Narodowski is a prominent Argentine educator whose work is highly relevant to the local context. This book analyzes the changing demographics and expectations of school communities in Argentina. For the</w:t>
      </w:r>
      <w:r>
        <w:t xml:space="preserve"> </w:t>
      </w:r>
      <w:r>
        <w:rPr>
          <w:bCs/>
          <w:b/>
        </w:rPr>
        <w:t xml:space="preserve">Curriculum Developer</w:t>
      </w:r>
      <w:r>
        <w:t xml:space="preserve"> </w:t>
      </w:r>
      <w:r>
        <w:t xml:space="preserve">in</w:t>
      </w:r>
      <w:r>
        <w:t xml:space="preserve"> </w:t>
      </w:r>
      <w:r>
        <w:rPr>
          <w:bCs/>
          <w:b/>
        </w:rPr>
        <w:t xml:space="preserve">Argentina Córdoba</w:t>
      </w:r>
      <w:r>
        <w:t xml:space="preserve">, understanding the "publics" of education is crucial. The text highlights the need for curricula that are flexible and responsive to the diverse needs of students, parents, and teachers in Córdoba. It provides insights into the sociological aspects of curriculum implementation, helping developers anticipate resistance and foster community engagement.</w:t>
      </w:r>
    </w:p>
    <w:p>
      <w:pPr>
        <w:pStyle w:val="BodyText"/>
      </w:pPr>
      <w:r>
        <w:t xml:space="preserve">Dirección Provincial de Educación Superior. (2023).</w:t>
      </w:r>
      <w:r>
        <w:t xml:space="preserve"> </w:t>
      </w:r>
      <w:r>
        <w:rPr>
          <w:iCs/>
          <w:i/>
        </w:rPr>
        <w:t xml:space="preserve">Lineamientos para la Incorporación de Tecnologías Digitales en el Diseño Curricular</w:t>
      </w:r>
      <w:r>
        <w:t xml:space="preserve">. Córdoba: Gobierno de la Provincia de Córdoba.</w:t>
      </w:r>
    </w:p>
    <w:p>
      <w:pPr>
        <w:pStyle w:val="BodyText"/>
      </w:pPr>
      <w:r>
        <w:t xml:space="preserve">This recent provincial directive focuses specifically on the integration of digital technologies into the curriculum. For the</w:t>
      </w:r>
      <w:r>
        <w:t xml:space="preserve"> </w:t>
      </w:r>
      <w:r>
        <w:rPr>
          <w:bCs/>
          <w:b/>
        </w:rPr>
        <w:t xml:space="preserve">Curriculum Developer</w:t>
      </w:r>
      <w:r>
        <w:t xml:space="preserve"> </w:t>
      </w:r>
      <w:r>
        <w:t xml:space="preserve">in</w:t>
      </w:r>
      <w:r>
        <w:t xml:space="preserve"> </w:t>
      </w:r>
      <w:r>
        <w:rPr>
          <w:bCs/>
          <w:b/>
        </w:rPr>
        <w:t xml:space="preserve">Argentina Córdoba</w:t>
      </w:r>
      <w:r>
        <w:t xml:space="preserve">, this document is a practical manual for modernization. It outlines standards for digital literacy, online learning platforms, and the use of educational software. The text reflects the province’s commitment to bridging the digital divide and ensuring that students in Córdoba have access to cutting-edge educational tools. It is essential for developers working on STEM subjects and digital humanities.</w:t>
      </w:r>
    </w:p>
    <w:p>
      <w:pPr>
        <w:pStyle w:val="BodyText"/>
      </w:pPr>
      <w:r>
        <w:t xml:space="preserve">Apple, M. W. (2004).</w:t>
      </w:r>
      <w:r>
        <w:t xml:space="preserve"> </w:t>
      </w:r>
      <w:r>
        <w:rPr>
          <w:iCs/>
          <w:i/>
        </w:rPr>
        <w:t xml:space="preserve">Ideology and Curriculum</w:t>
      </w:r>
      <w:r>
        <w:t xml:space="preserve"> </w:t>
      </w:r>
      <w:r>
        <w:t xml:space="preserve">(3rd ed.). New York: Routledge.</w:t>
      </w:r>
    </w:p>
    <w:p>
      <w:pPr>
        <w:pStyle w:val="BodyText"/>
      </w:pPr>
      <w:r>
        <w:t xml:space="preserve">Michael Apple’s classic text examines the political and ideological dimensions of curriculum design. For a</w:t>
      </w:r>
      <w:r>
        <w:t xml:space="preserve"> </w:t>
      </w:r>
      <w:r>
        <w:rPr>
          <w:bCs/>
          <w:b/>
        </w:rPr>
        <w:t xml:space="preserve">Curriculum Developer</w:t>
      </w:r>
      <w:r>
        <w:t xml:space="preserve"> </w:t>
      </w:r>
      <w:r>
        <w:t xml:space="preserve">in</w:t>
      </w:r>
      <w:r>
        <w:t xml:space="preserve"> </w:t>
      </w:r>
      <w:r>
        <w:rPr>
          <w:bCs/>
          <w:b/>
        </w:rPr>
        <w:t xml:space="preserve">Argentina Córdoba</w:t>
      </w:r>
      <w:r>
        <w:t xml:space="preserve">, this book serves as a critical lens. It prompts developers to question whose knowledge is valued and whose is marginalized in the curriculum. In the context of Córdoba’s rich cultural history and ongoing social debates, Apple’s work encourages developers to create inclusive curricula that reflect the diversity of the province. It is a reminder that curriculum development is not a neutral technical task, but a deeply political and ethical endeavor.</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Córdoba, Argentina</dc:title>
  <dc:creator/>
  <dc:language>en</dc:language>
  <cp:keywords/>
  <dcterms:created xsi:type="dcterms:W3CDTF">2026-08-08T00:33:28Z</dcterms:created>
  <dcterms:modified xsi:type="dcterms:W3CDTF">2026-08-08T00:33:28Z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