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Curriculum</w:t>
      </w:r>
      <w:r>
        <w:t xml:space="preserve"> </w:t>
      </w:r>
      <w:r>
        <w:t xml:space="preserve">Development</w:t>
      </w:r>
      <w:r>
        <w:t xml:space="preserve"> </w:t>
      </w:r>
      <w:r>
        <w:t xml:space="preserve">in</w:t>
      </w:r>
      <w:r>
        <w:t xml:space="preserve"> </w:t>
      </w:r>
      <w:r>
        <w:t xml:space="preserve">Brisbane,</w:t>
      </w:r>
      <w:r>
        <w:t xml:space="preserve"> </w:t>
      </w:r>
      <w:r>
        <w:t xml:space="preserve">Australia</w:t>
      </w:r>
    </w:p>
    <w:bookmarkStart w:id="21" w:name="Xd5d9c43388b81f7abcfd084f3659135f2134bca"/>
    <w:p>
      <w:pPr>
        <w:pStyle w:val="Heading1"/>
      </w:pPr>
      <w:r>
        <w:t xml:space="preserve">Annotated Bibliography: The Role of the Curriculum Developer in Brisbane, Australia</w:t>
      </w:r>
    </w:p>
    <w:p>
      <w:pPr>
        <w:pStyle w:val="FirstParagraph"/>
      </w:pPr>
      <w:r>
        <w:t xml:space="preserve">The following annotated bibliography provides a comprehensive overview of literature relevant to the profession of the Curriculum Developer within the specific context of Brisbane, Queensland, and the broader Australian educational landscape. This collection addresses the intersection of pedagogical theory, the Australian Curriculum framework, and the unique socio-cultural dynamics of Brisbane. These resources are essential for professionals seeking to design, implement, and evaluate educational programs that meet the rigorous standards set by the Australian Curriculum, Assessment and Reporting Authority (ACARA) while addressing the local needs of Brisbane's diverse student population.</w:t>
      </w:r>
    </w:p>
    <w:bookmarkStart w:id="20" w:name="references-and-annotations"/>
    <w:p>
      <w:pPr>
        <w:pStyle w:val="Heading2"/>
      </w:pPr>
      <w:r>
        <w:t xml:space="preserve">References and Annotations</w:t>
      </w:r>
    </w:p>
    <w:p>
      <w:pPr>
        <w:pStyle w:val="FirstParagraph"/>
      </w:pPr>
      <w:r>
        <w:t xml:space="preserve">Australian Curriculum, Assessment and Reporting Authority (ACARA). (2023).</w:t>
      </w:r>
      <w:r>
        <w:t xml:space="preserve"> </w:t>
      </w:r>
      <w:r>
        <w:rPr>
          <w:iCs/>
          <w:i/>
        </w:rPr>
        <w:t xml:space="preserve">The Australian Curriculum: Version 9.0</w:t>
      </w:r>
      <w:r>
        <w:t xml:space="preserve">. Canberra: ACARA.</w:t>
      </w:r>
    </w:p>
    <w:p>
      <w:pPr>
        <w:pStyle w:val="BodyText"/>
      </w:pPr>
      <w:r>
        <w:t xml:space="preserve">This foundational document is the primary reference for any Curriculum Developer operating in Australia, including those based in Brisbane. It outlines the national standards for learning across various subjects and year levels. For a developer in Brisbane, this text is critical for ensuring alignment with state-mandated requirements. The annotation highlights the necessity of understanding the cross-curriculum priorities, such as Aboriginal and Torres Strait Islander Histories and Cultures, which are particularly relevant given Brisbane's significant Indigenous population. The document serves as the blueprint for creating learning sequences that are legally compliant and pedagogically sound across Queensland's government and non-government sectors.</w:t>
      </w:r>
    </w:p>
    <w:p>
      <w:pPr>
        <w:pStyle w:val="BodyText"/>
      </w:pPr>
      <w:r>
        <w:t xml:space="preserve">Queensland Curriculum and Assessment Authority (QCAA). (2022).</w:t>
      </w:r>
      <w:r>
        <w:t xml:space="preserve"> </w:t>
      </w:r>
      <w:r>
        <w:rPr>
          <w:iCs/>
          <w:i/>
        </w:rPr>
        <w:t xml:space="preserve">Senior Secondary Syllabuses and Assessment Guidelines</w:t>
      </w:r>
      <w:r>
        <w:t xml:space="preserve">. Brisbane: QCAA.</w:t>
      </w:r>
    </w:p>
    <w:p>
      <w:pPr>
        <w:pStyle w:val="BodyText"/>
      </w:pPr>
      <w:r>
        <w:t xml:space="preserve">As the regulatory body for education in Queensland, the QCAA provides specific guidelines that a Curriculum Developer in Brisbane must adhere to, particularly for senior secondary education. This resource details the assessment models and syllabus structures unique to the state. It is indispensable for developers creating pathways for the Queensland Certificate of Education (QCE). The literature emphasizes the importance of localizing national curriculum content to fit the specific assessment demands of Queensland, ensuring that Brisbane students are adequately prepared for state-based examinations and tertiary entry.</w:t>
      </w:r>
    </w:p>
    <w:p>
      <w:pPr>
        <w:pStyle w:val="BodyText"/>
      </w:pPr>
      <w:r>
        <w:t xml:space="preserve">Biggs, J., &amp; Tang, C. (2011).</w:t>
      </w:r>
      <w:r>
        <w:t xml:space="preserve"> </w:t>
      </w:r>
      <w:r>
        <w:rPr>
          <w:iCs/>
          <w:i/>
        </w:rPr>
        <w:t xml:space="preserve">Teaching for Quality Learning at University</w:t>
      </w:r>
      <w:r>
        <w:t xml:space="preserve"> </w:t>
      </w:r>
      <w:r>
        <w:t xml:space="preserve">(4th ed.). Maidenhead: Open University Press.</w:t>
      </w:r>
    </w:p>
    <w:p>
      <w:pPr>
        <w:pStyle w:val="BodyText"/>
      </w:pPr>
      <w:r>
        <w:t xml:space="preserve">While focused on higher education, this text is highly relevant for Curriculum Developers in Brisbane working with vocational education and training (VET) providers or university partnerships. Brisbane hosts major institutions like the University of Queensland and QUT. Biggs’ concept of "Constructive Alignment" is a vital framework for developers to ensure that learning outcomes, teaching activities, and assessment tasks are coherently linked. This resource assists developers in creating rigorous, outcome-based curricula that meet the expectations of Australian higher education standards and industry partners in the Brisbane region.</w:t>
      </w:r>
    </w:p>
    <w:p>
      <w:pPr>
        <w:pStyle w:val="BodyText"/>
      </w:pPr>
      <w:r>
        <w:t xml:space="preserve">Department of Education, Queensland Government. (2021).</w:t>
      </w:r>
      <w:r>
        <w:t xml:space="preserve"> </w:t>
      </w:r>
      <w:r>
        <w:rPr>
          <w:iCs/>
          <w:i/>
        </w:rPr>
        <w:t xml:space="preserve">Aboriginal and Torres Strait Islander Education Strategy 2021-2025</w:t>
      </w:r>
      <w:r>
        <w:t xml:space="preserve">. Brisbane: State of Queensland.</w:t>
      </w:r>
    </w:p>
    <w:p>
      <w:pPr>
        <w:pStyle w:val="BodyText"/>
      </w:pPr>
      <w:r>
        <w:t xml:space="preserve">This policy document is crucial for Curriculum Developers in Brisbane who are tasked with creating inclusive and culturally responsive learning materials. Brisbane has a rich Indigenous heritage, and this strategy outlines the state government's commitment to improving educational outcomes for Aboriginal and Torres Strait Islander students. The document provides guidance on embedding Indigenous perspectives into the curriculum authentically. For a developer, this resource ensures that curriculum design respects local cultural contexts and fulfills the ethical and legal obligations of educational institutions in Queensland.</w:t>
      </w:r>
    </w:p>
    <w:p>
      <w:pPr>
        <w:pStyle w:val="BodyText"/>
      </w:pPr>
      <w:r>
        <w:t xml:space="preserve">Hattie, J. (2009).</w:t>
      </w:r>
      <w:r>
        <w:t xml:space="preserve"> </w:t>
      </w:r>
      <w:r>
        <w:rPr>
          <w:iCs/>
          <w:i/>
        </w:rPr>
        <w:t xml:space="preserve">Visible Learning: A Synthesis of Over 800 Meta-Analyses Relating to Achievement</w:t>
      </w:r>
      <w:r>
        <w:t xml:space="preserve">. New York: Routledge.</w:t>
      </w:r>
    </w:p>
    <w:p>
      <w:pPr>
        <w:pStyle w:val="BodyText"/>
      </w:pPr>
      <w:r>
        <w:t xml:space="preserve">John Hattie’s work is widely cited in Australian educational circles and is essential reading for evidence-based curriculum development. For a Curriculum Developer in Brisbane, this text offers data-driven insights into which teaching strategies and curriculum designs have the highest impact on student achievement. By applying Hattie’s findings, developers can prioritize content and pedagogical approaches that are proven to work, thereby maximizing the effectiveness of the curriculum within Brisbane’s diverse school environments, from inner-city to suburban settings.</w:t>
      </w:r>
    </w:p>
    <w:p>
      <w:pPr>
        <w:pStyle w:val="BodyText"/>
      </w:pPr>
      <w:r>
        <w:t xml:space="preserve">Ministry of Education, New Zealand. (2018).</w:t>
      </w:r>
      <w:r>
        <w:t xml:space="preserve"> </w:t>
      </w:r>
      <w:r>
        <w:rPr>
          <w:iCs/>
          <w:i/>
        </w:rPr>
        <w:t xml:space="preserve">The New Zealand Curriculum</w:t>
      </w:r>
      <w:r>
        <w:t xml:space="preserve">. Wellington: Learning Media.</w:t>
      </w:r>
    </w:p>
    <w:p>
      <w:pPr>
        <w:pStyle w:val="BodyText"/>
      </w:pPr>
      <w:r>
        <w:t xml:space="preserve">Although this is a New Zealand document, it is frequently referenced by Curriculum Developers in Brisbane due to the close educational ties between the two nations. The NZ Curriculum’s emphasis on key competencies and holistic development offers a comparative perspective that can enrich curriculum design in Australia. Developers in Brisbane may use this resource to explore alternative frameworks for integrating life skills and digital literacy, which are increasingly important in the modern Brisbane workforce. It serves as a valuable comparative tool for refining local curriculum strategies.</w:t>
      </w:r>
    </w:p>
    <w:p>
      <w:pPr>
        <w:pStyle w:val="BodyText"/>
      </w:pPr>
      <w:r>
        <w:t xml:space="preserve">OECD. (2019).</w:t>
      </w:r>
      <w:r>
        <w:t xml:space="preserve"> </w:t>
      </w:r>
      <w:r>
        <w:rPr>
          <w:iCs/>
          <w:i/>
        </w:rPr>
        <w:t xml:space="preserve">Education at a Glance 2019: OECD Indicators</w:t>
      </w:r>
      <w:r>
        <w:t xml:space="preserve">. Paris: OECD Publishing.</w:t>
      </w:r>
    </w:p>
    <w:p>
      <w:pPr>
        <w:pStyle w:val="BodyText"/>
      </w:pPr>
      <w:r>
        <w:t xml:space="preserve">This report provides a macro-level view of educational performance and policy trends, including specific data on Australia. For a Curriculum Developer in Brisbane, understanding how Australian students perform relative to international peers is vital for setting ambitious yet realistic curriculum goals. The report highlights areas where Australia excels and where it lags, such as in equity and digital skills. This global perspective helps developers in Brisbane align local curriculum initiatives with international best practices, ensuring that students are competitive in a globalized economy.</w:t>
      </w:r>
    </w:p>
    <w:p>
      <w:pPr>
        <w:pStyle w:val="BodyText"/>
      </w:pPr>
      <w:r>
        <w:t xml:space="preserve">Tait, J., &amp; Hattie, J. (2019).</w:t>
      </w:r>
      <w:r>
        <w:t xml:space="preserve"> </w:t>
      </w:r>
      <w:r>
        <w:rPr>
          <w:iCs/>
          <w:i/>
        </w:rPr>
        <w:t xml:space="preserve">Visible Learning for Teachers: Maximizing Impact on Learning</w:t>
      </w:r>
      <w:r>
        <w:t xml:space="preserve">. London: Routledge.</w:t>
      </w:r>
    </w:p>
    <w:p>
      <w:pPr>
        <w:pStyle w:val="BodyText"/>
      </w:pPr>
      <w:r>
        <w:t xml:space="preserve">This practical guide translates research into actionable strategies for teachers and curriculum designers. For a Curriculum Developer in Brisbane, this text is instrumental in bridging the gap between theoretical curriculum design and classroom implementation. It provides tools for assessing the impact of curriculum changes and offers strategies for professional development. Given the collaborative nature of curriculum development in Queensland schools, this resource supports developers in working effectively with teaching staff to ensure the curriculum is not only well-designed but also effectively delivered in Brisbane classrooms.</w:t>
      </w:r>
    </w:p>
    <w:p>
      <w:pPr>
        <w:pStyle w:val="BodyText"/>
      </w:pPr>
      <w:r>
        <w:t xml:space="preserve">In conclusion, the role of a Curriculum Developer in Brisbane, Australia, requires a nuanced understanding of national standards, state-specific regulations, and local cultural contexts. The annotated bibliography above provides a robust foundation of literature that supports the creation of high-quality, inclusive, and effective educational programs. By engaging with these resources, developers can ensure that their work contributes positively to the educational landscape of Brisbane and aligns with the broader goals of the Australian education system.</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Curriculum Development in Brisbane, Australia</dc:title>
  <dc:creator/>
  <dc:language>en</dc:language>
  <cp:keywords/>
  <dcterms:created xsi:type="dcterms:W3CDTF">2026-08-07T00:52:05Z</dcterms:created>
  <dcterms:modified xsi:type="dcterms:W3CDTF">2026-08-07T00:52:05Z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