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Sydney,</w:t>
      </w:r>
      <w:r>
        <w:t xml:space="preserve"> </w:t>
      </w:r>
      <w:r>
        <w:t xml:space="preserve">Australia</w:t>
      </w:r>
    </w:p>
    <w:bookmarkStart w:id="23" w:name="X0111a8ac9ff1df4b18221d5bbecf0e82a566a0f"/>
    <w:p>
      <w:pPr>
        <w:pStyle w:val="Heading1"/>
      </w:pPr>
      <w:r>
        <w:t xml:space="preserve">Annotated Bibliography: The Role of the Curriculum Developer in Sydney, Australia</w:t>
      </w:r>
    </w:p>
    <w:p>
      <w:pPr>
        <w:pStyle w:val="FirstParagraph"/>
      </w:pPr>
      <w:r>
        <w:t xml:space="preserve">This annotated bibliography compiles essential resources regarding the profession of the Curriculum Developer within the specific educational and regulatory context of Sydney, Australia. The selected texts address the Australian Curriculum, state-level implementation in New South Wales (NSW), pedagogical strategies, and the professional competencies required to design effective learning frameworks in this region.</w:t>
      </w:r>
    </w:p>
    <w:bookmarkStart w:id="20" w:name="introduction"/>
    <w:p>
      <w:pPr>
        <w:pStyle w:val="Heading2"/>
      </w:pPr>
      <w:r>
        <w:t xml:space="preserve">Introduction</w:t>
      </w:r>
    </w:p>
    <w:p>
      <w:pPr>
        <w:pStyle w:val="FirstParagraph"/>
      </w:pPr>
      <w:r>
        <w:t xml:space="preserve">The role of a Curriculum Developer in Sydney is multifaceted, requiring a deep understanding of both national standards and local educational needs. Professionals in this field must navigate the requirements set by the Australian Curriculum, Assessment and Reporting Authority (ACARA) while adhering to the specific directives of the NSW Education Standards Authority (NESA). The following annotations provide a comprehensive overview of the literature necessary for understanding this dynamic landscape.</w:t>
      </w:r>
    </w:p>
    <w:bookmarkEnd w:id="20"/>
    <w:bookmarkStart w:id="21" w:name="references-and-annotations"/>
    <w:p>
      <w:pPr>
        <w:pStyle w:val="Heading2"/>
      </w:pPr>
      <w:r>
        <w:t xml:space="preserve">References and Annotations</w:t>
      </w:r>
    </w:p>
    <w:p>
      <w:pPr>
        <w:pStyle w:val="FirstParagraph"/>
      </w:pPr>
      <w:r>
        <w:t xml:space="preserve">Australian Curriculum, Assessment and Reporting Authority (ACARA). (2023).</w:t>
      </w:r>
      <w:r>
        <w:t xml:space="preserve"> </w:t>
      </w:r>
      <w:r>
        <w:rPr>
          <w:iCs/>
          <w:i/>
        </w:rPr>
        <w:t xml:space="preserve">The Australian Curriculum</w:t>
      </w:r>
      <w:r>
        <w:t xml:space="preserve">. Retrieved from https://www.australiancurriculum.edu.au</w:t>
      </w:r>
    </w:p>
    <w:p>
      <w:pPr>
        <w:pStyle w:val="BodyText"/>
      </w:pPr>
      <w:r>
        <w:t xml:space="preserve">This foundational resource is the primary reference for any Curriculum Developer operating in Australia. It outlines the national learning standards across various learning areas, including English, Mathematics, Science, and Humanities. For a developer in Sydney, this document is critical as it establishes the "what" of teaching. The annotations within the curriculum provide guidance on progression and depth of knowledge, which developers must translate into actionable lesson plans and assessment tools. Understanding the general capabilities and cross-curriculum priorities detailed here is essential for creating inclusive and comprehensive educational materials that meet national benchmarks.</w:t>
      </w:r>
    </w:p>
    <w:p>
      <w:pPr>
        <w:pStyle w:val="BodyText"/>
      </w:pPr>
      <w:r>
        <w:t xml:space="preserve">NSW Education Standards Authority (NESA). (2022).</w:t>
      </w:r>
      <w:r>
        <w:t xml:space="preserve"> </w:t>
      </w:r>
      <w:r>
        <w:rPr>
          <w:iCs/>
          <w:i/>
        </w:rPr>
        <w:t xml:space="preserve">NSW Syllabuses: K-12</w:t>
      </w:r>
      <w:r>
        <w:t xml:space="preserve">. Sydney: NESA.</w:t>
      </w:r>
    </w:p>
    <w:p>
      <w:pPr>
        <w:pStyle w:val="BodyText"/>
      </w:pPr>
      <w:r>
        <w:t xml:space="preserve">While ACARA provides the national framework, NESA is the governing body for schools in New South Wales, including Sydney. This resource is indispensable for Curriculum Developers because it adapts the Australian Curriculum to the state context. It includes specific requirements for the Higher School Certificate (HSC) and the New South Wales Education Standards Authority (NESA) assessments. A developer must utilize this text to ensure that curriculum materials are compliant with state regulations and aligned with the specific assessment tasks required for student progression in Sydney schools. It bridges the gap between national theory and local practice.</w:t>
      </w:r>
    </w:p>
    <w:p>
      <w:pPr>
        <w:pStyle w:val="BodyText"/>
      </w:pPr>
      <w:r>
        <w:t xml:space="preserve">Biggs, J., &amp; Tang, C. (2011).</w:t>
      </w:r>
      <w:r>
        <w:t xml:space="preserve"> </w:t>
      </w:r>
      <w:r>
        <w:rPr>
          <w:iCs/>
          <w:i/>
        </w:rPr>
        <w:t xml:space="preserve">Teaching for Quality Learning at University</w:t>
      </w:r>
      <w:r>
        <w:t xml:space="preserve"> </w:t>
      </w:r>
      <w:r>
        <w:t xml:space="preserve">(4th ed.). Maidenhead: Open University Press.</w:t>
      </w:r>
    </w:p>
    <w:p>
      <w:pPr>
        <w:pStyle w:val="BodyText"/>
      </w:pPr>
      <w:r>
        <w:t xml:space="preserve">Although focused on higher education, this text is highly relevant for Curriculum Developers in Sydney working within the TAFE (Technical and Further Education) sector or university partnerships. Biggs introduces the concept of "Constructive Alignment," a pedagogical approach that ensures learning outcomes, teaching activities, and assessment tasks are all aligned. For a developer in Sydney, applying these principles ensures that vocational and higher education curricula are rigorous and effective. It provides a theoretical framework for designing courses that actively engage students and measure genuine learning outcomes, which is a key expectation in the Australian vocational education landscape.</w:t>
      </w:r>
    </w:p>
    <w:p>
      <w:pPr>
        <w:pStyle w:val="BodyText"/>
      </w:pPr>
      <w:r>
        <w:t xml:space="preserve">Department of Education, New South Wales. (2021).</w:t>
      </w:r>
      <w:r>
        <w:t xml:space="preserve"> </w:t>
      </w:r>
      <w:r>
        <w:rPr>
          <w:iCs/>
          <w:i/>
        </w:rPr>
        <w:t xml:space="preserve">Aboriginal Education Policy 2021-2030</w:t>
      </w:r>
      <w:r>
        <w:t xml:space="preserve">. Sydney: NSW Government.</w:t>
      </w:r>
    </w:p>
    <w:p>
      <w:pPr>
        <w:pStyle w:val="BodyText"/>
      </w:pPr>
      <w:r>
        <w:t xml:space="preserve">This policy document is crucial for Curriculum Developers in Sydney who aim to create culturally responsive and inclusive materials. It outlines the NSW Government's commitment to improving educational outcomes for Aboriginal students and integrating Aboriginal history and perspectives into the curriculum. A developer must reference this text to ensure that curriculum content respects and reflects the First Nations peoples of the land on which Sydney sits. It provides specific guidelines on how to embed Aboriginal knowledge systems into learning areas, ensuring that the curriculum is not only compliant but also socially just and representative of the local community.</w:t>
      </w:r>
    </w:p>
    <w:p>
      <w:pPr>
        <w:pStyle w:val="BodyText"/>
      </w:pPr>
      <w:r>
        <w:t xml:space="preserve">Wiggins, G., &amp; McTighe, J. (2005).</w:t>
      </w:r>
      <w:r>
        <w:t xml:space="preserve"> </w:t>
      </w:r>
      <w:r>
        <w:rPr>
          <w:iCs/>
          <w:i/>
        </w:rPr>
        <w:t xml:space="preserve">Understanding by Design</w:t>
      </w:r>
      <w:r>
        <w:t xml:space="preserve"> </w:t>
      </w:r>
      <w:r>
        <w:t xml:space="preserve">(2nd ed.). Alexandria, VA: ASCD.</w:t>
      </w:r>
    </w:p>
    <w:p>
      <w:pPr>
        <w:pStyle w:val="BodyText"/>
      </w:pPr>
      <w:r>
        <w:t xml:space="preserve">This seminal work on curriculum design is widely used by educators and developers in Australia. It advocates for "backward design," where developers start with the desired results and then determine the acceptable evidence of learning before planning instructional activities. For a Curriculum Developer in Sydney, this approach is practical for creating syllabi that are focused and coherent. It helps in structuring units of work that align with NESA syllabus outcomes while ensuring that students achieve a deep understanding of the content rather than just surface-level memorization. It is a practical toolkit for the daily tasks of curriculum construction.</w:t>
      </w:r>
    </w:p>
    <w:p>
      <w:pPr>
        <w:pStyle w:val="BodyText"/>
      </w:pPr>
      <w:r>
        <w:t xml:space="preserve">Australian Institute for Teaching and School Leadership (AITSL). (2023).</w:t>
      </w:r>
      <w:r>
        <w:t xml:space="preserve"> </w:t>
      </w:r>
      <w:r>
        <w:rPr>
          <w:iCs/>
          <w:i/>
        </w:rPr>
        <w:t xml:space="preserve">Australian Professional Standards for Teachers</w:t>
      </w:r>
      <w:r>
        <w:t xml:space="preserve">. Melbourne: AITSL.</w:t>
      </w:r>
    </w:p>
    <w:p>
      <w:pPr>
        <w:pStyle w:val="BodyText"/>
      </w:pPr>
      <w:r>
        <w:t xml:space="preserve">While primarily aimed at teachers, this document is vital for Curriculum Developers to understand the professional expectations of the educators who will use their materials. The standards outline the knowledge, practice, and professional engagement required of teachers in Australia. By aligning curriculum resources with these standards, developers ensure that their materials support teachers in meeting their professional obligations. For example, if a developer creates a resource for a Sydney primary school, it should support the teacher in demonstrating proficiency in "Plan and structure learning programs" (Standard 3.1). This alignment increases the usability and adoption of the curriculum materials.</w:t>
      </w:r>
    </w:p>
    <w:p>
      <w:pPr>
        <w:pStyle w:val="BodyText"/>
      </w:pPr>
      <w:r>
        <w:t xml:space="preserve">Fullan, M. (2016).</w:t>
      </w:r>
      <w:r>
        <w:t xml:space="preserve"> </w:t>
      </w:r>
      <w:r>
        <w:rPr>
          <w:iCs/>
          <w:i/>
        </w:rPr>
        <w:t xml:space="preserve">The New Meaning of Educational Change</w:t>
      </w:r>
      <w:r>
        <w:t xml:space="preserve"> </w:t>
      </w:r>
      <w:r>
        <w:t xml:space="preserve">(5th ed.). New York: Teachers College Press.</w:t>
      </w:r>
    </w:p>
    <w:p>
      <w:pPr>
        <w:pStyle w:val="BodyText"/>
      </w:pPr>
      <w:r>
        <w:t xml:space="preserve">Curriculum development is not just about writing content; it is about managing change within educational institutions. Fullan’s work provides insights into how educational reforms are implemented successfully. For a Curriculum Developer in Sydney, this text is valuable for understanding the human side of curriculum implementation. It discusses how to engage stakeholders, including teachers, parents, and administrators, in the change process. This is particularly relevant in Sydney, where schools may be undergoing significant shifts due to new government policies or technological advancements. Understanding these dynamics helps developers create curricula that are not only theoretically sound but also practically implementable.</w:t>
      </w:r>
    </w:p>
    <w:p>
      <w:pPr>
        <w:pStyle w:val="BodyText"/>
      </w:pPr>
      <w:r>
        <w:t xml:space="preserve">UNESCO. (2015).</w:t>
      </w:r>
      <w:r>
        <w:t xml:space="preserve"> </w:t>
      </w:r>
      <w:r>
        <w:rPr>
          <w:iCs/>
          <w:i/>
        </w:rPr>
        <w:t xml:space="preserve">Reimagining our futures together: A new social contract for education</w:t>
      </w:r>
      <w:r>
        <w:t xml:space="preserve">. Paris: UNESCO.</w:t>
      </w:r>
    </w:p>
    <w:p>
      <w:pPr>
        <w:pStyle w:val="BodyText"/>
      </w:pPr>
      <w:r>
        <w:t xml:space="preserve">This global report offers a forward-looking perspective on education that is increasingly relevant to Curriculum Developers in Australia. It emphasizes the need for education systems to address global challenges such as climate change, inequality, and digital transformation. For a developer in Sydney, a major global city, this text encourages the integration of global citizenship and sustainability into local curricula. It challenges developers to think beyond immediate academic outcomes and consider the long-term impact of education on society. It serves as an inspirational guide for creating curricula that prepare students for the complexities of the 21st century.</w:t>
      </w:r>
    </w:p>
    <w:bookmarkEnd w:id="21"/>
    <w:bookmarkStart w:id="22" w:name="conclusion"/>
    <w:p>
      <w:pPr>
        <w:pStyle w:val="Heading2"/>
      </w:pPr>
      <w:r>
        <w:t xml:space="preserve">Conclusion</w:t>
      </w:r>
    </w:p>
    <w:p>
      <w:pPr>
        <w:pStyle w:val="FirstParagraph"/>
      </w:pPr>
      <w:r>
        <w:t xml:space="preserve">The role of a Curriculum Developer in Sydney, Australia, requires a synthesis of national standards, state regulations, pedagogical theory, and cultural awareness. The resources annotated above provide a robust foundation for professionals in this field. By engaging with these texts, developers can create curricula that are compliant, effective, inclusive, and forward-thinking, ultimately contributing to the high-quality education system that Australia is known for.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Sydney, Australia</dc:title>
  <dc:creator/>
  <dc:language>en</dc:language>
  <cp:keywords/>
  <dcterms:created xsi:type="dcterms:W3CDTF">2026-08-07T00:52:16Z</dcterms:created>
  <dcterms:modified xsi:type="dcterms:W3CDTF">2026-08-07T00:52:16Z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