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Curriculum</w:t>
      </w:r>
      <w:r>
        <w:t xml:space="preserve"> </w:t>
      </w:r>
      <w:r>
        <w:t xml:space="preserve">Development</w:t>
      </w:r>
      <w:r>
        <w:t xml:space="preserve"> </w:t>
      </w:r>
      <w:r>
        <w:t xml:space="preserve">in</w:t>
      </w:r>
      <w:r>
        <w:t xml:space="preserve"> </w:t>
      </w:r>
      <w:r>
        <w:t xml:space="preserve">Dhaka,</w:t>
      </w:r>
      <w:r>
        <w:t xml:space="preserve"> </w:t>
      </w:r>
      <w:r>
        <w:t xml:space="preserve">Bangladesh</w:t>
      </w:r>
    </w:p>
    <w:bookmarkStart w:id="20" w:name="annotated-bibliography"/>
    <w:p>
      <w:pPr>
        <w:pStyle w:val="Heading1"/>
      </w:pPr>
      <w:r>
        <w:t xml:space="preserve">Annotated Bibliography</w:t>
      </w:r>
    </w:p>
    <w:p>
      <w:pPr>
        <w:pStyle w:val="FirstParagraph"/>
      </w:pPr>
      <w:r>
        <w:t xml:space="preserve">Curriculum Development and Educational Reform in Dhaka, Bangladesh</w:t>
      </w:r>
    </w:p>
    <w:bookmarkEnd w:id="20"/>
    <w:p>
      <w:pPr>
        <w:pStyle w:val="BodyText"/>
      </w:pPr>
      <w:r>
        <w:t xml:space="preserve">The role of the</w:t>
      </w:r>
      <w:r>
        <w:t xml:space="preserve"> </w:t>
      </w:r>
      <w:r>
        <w:rPr>
          <w:bCs/>
          <w:b/>
        </w:rPr>
        <w:t xml:space="preserve">Curriculum Developer</w:t>
      </w:r>
      <w:r>
        <w:t xml:space="preserve"> </w:t>
      </w:r>
      <w:r>
        <w:t xml:space="preserve">in</w:t>
      </w:r>
      <w:r>
        <w:t xml:space="preserve"> </w:t>
      </w:r>
      <w:r>
        <w:rPr>
          <w:bCs/>
          <w:b/>
        </w:rPr>
        <w:t xml:space="preserve">Bangladesh</w:t>
      </w:r>
      <w:r>
        <w:t xml:space="preserve">, particularly within the educational hub of</w:t>
      </w:r>
      <w:r>
        <w:t xml:space="preserve"> </w:t>
      </w:r>
      <w:r>
        <w:rPr>
          <w:bCs/>
          <w:b/>
        </w:rPr>
        <w:t xml:space="preserve">Dhaka</w:t>
      </w:r>
      <w:r>
        <w:t xml:space="preserve">, is pivotal to the nation's socio-economic progress. As the capital city hosts the National Curriculum and Textbook Board (NCTB) and numerous private educational institutions, Dhaka serves as the epicenter for pedagogical innovation. This annotated bibliography compiles essential resources that explore the challenges, methodologies, and future directions of curriculum design in this specific context. The selected works address the transition from rote learning to competency-based education, the integration of digital literacy, and the alignment of local educational needs with global standards.</w:t>
      </w:r>
    </w:p>
    <w:bookmarkStart w:id="23" w:name="X57d626974694e8ede32506f8694c0e914ed5d0d"/>
    <w:p>
      <w:pPr>
        <w:pStyle w:val="Heading2"/>
      </w:pPr>
      <w:r>
        <w:t xml:space="preserve">Government Policy and National Frameworks</w:t>
      </w:r>
    </w:p>
    <w:bookmarkStart w:id="21" w:name="national-education-policy-2010"/>
    <w:p>
      <w:pPr>
        <w:pStyle w:val="Heading3"/>
      </w:pPr>
      <w:r>
        <w:t xml:space="preserve">1. National Education Policy 2010</w:t>
      </w:r>
    </w:p>
    <w:p>
      <w:pPr>
        <w:pStyle w:val="FirstParagraph"/>
      </w:pPr>
      <w:r>
        <w:t xml:space="preserve">Ministry of Education, People's Republic of Bangladesh. (2010).</w:t>
      </w:r>
      <w:r>
        <w:t xml:space="preserve"> </w:t>
      </w:r>
      <w:r>
        <w:rPr>
          <w:iCs/>
          <w:i/>
        </w:rPr>
        <w:t xml:space="preserve">National Education Policy 2010</w:t>
      </w:r>
      <w:r>
        <w:t xml:space="preserve">. Dhaka: Government of the People's Republic of Bangladesh.</w:t>
      </w:r>
    </w:p>
    <w:p>
      <w:pPr>
        <w:pStyle w:val="BodyText"/>
      </w:pPr>
      <w:r>
        <w:t xml:space="preserve">This foundational document outlines the strategic vision for education in Bangladesh. For a</w:t>
      </w:r>
      <w:r>
        <w:t xml:space="preserve"> </w:t>
      </w:r>
      <w:r>
        <w:rPr>
          <w:bCs/>
          <w:b/>
        </w:rPr>
        <w:t xml:space="preserve">Curriculum Developer</w:t>
      </w:r>
      <w:r>
        <w:t xml:space="preserve"> </w:t>
      </w:r>
      <w:r>
        <w:t xml:space="preserve">operating in</w:t>
      </w:r>
      <w:r>
        <w:t xml:space="preserve"> </w:t>
      </w:r>
      <w:r>
        <w:rPr>
          <w:bCs/>
          <w:b/>
        </w:rPr>
        <w:t xml:space="preserve">Dhaka</w:t>
      </w:r>
      <w:r>
        <w:t xml:space="preserve">, this policy is the primary reference point. It emphasizes the need for a curriculum that fosters critical thinking, creativity, and moral values, moving away from the traditional examination-oriented system. The policy explicitly calls for the decentralization of curriculum development and the inclusion of local context, which is crucial for developers working in the diverse urban landscape of Dhaka. It mandates the integration of ICT and vocational skills, providing a legal and strategic framework for modernizing educational content.</w:t>
      </w:r>
    </w:p>
    <w:bookmarkEnd w:id="21"/>
    <w:bookmarkStart w:id="22" w:name="X9b166a9fc3b05ab3847616cd49242d582cec830"/>
    <w:p>
      <w:pPr>
        <w:pStyle w:val="Heading3"/>
      </w:pPr>
      <w:r>
        <w:t xml:space="preserve">2. National Curriculum and Textbook Board (NCTB) Reports</w:t>
      </w:r>
    </w:p>
    <w:p>
      <w:pPr>
        <w:pStyle w:val="FirstParagraph"/>
      </w:pPr>
      <w:r>
        <w:t xml:space="preserve">National Curriculum and Textbook Board (NCTB). (2022).</w:t>
      </w:r>
      <w:r>
        <w:t xml:space="preserve"> </w:t>
      </w:r>
      <w:r>
        <w:rPr>
          <w:iCs/>
          <w:i/>
        </w:rPr>
        <w:t xml:space="preserve">Annual Report and Curriculum Review 2021-2022</w:t>
      </w:r>
      <w:r>
        <w:t xml:space="preserve">. Dhaka: NCTB.</w:t>
      </w:r>
    </w:p>
    <w:p>
      <w:pPr>
        <w:pStyle w:val="BodyText"/>
      </w:pPr>
      <w:r>
        <w:t xml:space="preserve">As the central authority for curriculum development in Bangladesh, the NCTB's reports provide empirical data on the implementation of educational standards. This specific report details the ongoing shift toward competency-based curriculum (CBC) in primary and secondary education. For professionals in</w:t>
      </w:r>
      <w:r>
        <w:t xml:space="preserve"> </w:t>
      </w:r>
      <w:r>
        <w:rPr>
          <w:bCs/>
          <w:b/>
        </w:rPr>
        <w:t xml:space="preserve">Dhaka</w:t>
      </w:r>
      <w:r>
        <w:t xml:space="preserve">, this document offers insights into the practical challenges of textbook distribution, teacher training, and assessment reform. It highlights the disparity between urban and rural implementation, offering a realistic view of the environment in which a</w:t>
      </w:r>
      <w:r>
        <w:t xml:space="preserve"> </w:t>
      </w:r>
      <w:r>
        <w:rPr>
          <w:bCs/>
          <w:b/>
        </w:rPr>
        <w:t xml:space="preserve">Curriculum Developer</w:t>
      </w:r>
      <w:r>
        <w:t xml:space="preserve"> </w:t>
      </w:r>
      <w:r>
        <w:t xml:space="preserve">must operate to ensure equity and quality.</w:t>
      </w:r>
    </w:p>
    <w:bookmarkEnd w:id="22"/>
    <w:bookmarkEnd w:id="23"/>
    <w:bookmarkStart w:id="26" w:name="competency-based-education-and-pedagogy"/>
    <w:p>
      <w:pPr>
        <w:pStyle w:val="Heading2"/>
      </w:pPr>
      <w:r>
        <w:t xml:space="preserve">Competency-Based Education and Pedagogy</w:t>
      </w:r>
    </w:p>
    <w:bookmarkStart w:id="24" w:name="Xfc2425473c091b67758a7f480810f72038dd36d"/>
    <w:p>
      <w:pPr>
        <w:pStyle w:val="Heading3"/>
      </w:pPr>
      <w:r>
        <w:t xml:space="preserve">3. Transitioning to Competency-Based Curriculum</w:t>
      </w:r>
    </w:p>
    <w:p>
      <w:pPr>
        <w:pStyle w:val="FirstParagraph"/>
      </w:pPr>
      <w:r>
        <w:t xml:space="preserve">Rahman, M. M., &amp; Hossain, M. S. (2021). "Challenges in Implementing Competency-Based Curriculum in Urban Schools of Dhaka."</w:t>
      </w:r>
      <w:r>
        <w:t xml:space="preserve"> </w:t>
      </w:r>
      <w:r>
        <w:rPr>
          <w:iCs/>
          <w:i/>
        </w:rPr>
        <w:t xml:space="preserve">Journal of Education and Practice</w:t>
      </w:r>
      <w:r>
        <w:t xml:space="preserve">, 12(4), 45-58.</w:t>
      </w:r>
    </w:p>
    <w:p>
      <w:pPr>
        <w:pStyle w:val="BodyText"/>
      </w:pPr>
      <w:r>
        <w:t xml:space="preserve">This academic article provides a critical analysis of the shift from content-based to competency-based learning in</w:t>
      </w:r>
      <w:r>
        <w:t xml:space="preserve"> </w:t>
      </w:r>
      <w:r>
        <w:rPr>
          <w:bCs/>
          <w:b/>
        </w:rPr>
        <w:t xml:space="preserve">Dhaka</w:t>
      </w:r>
      <w:r>
        <w:t xml:space="preserve">'s urban schools. The authors argue that while the theoretical framework is sound, the practical application is hindered by large class sizes and inadequate teacher training. For a</w:t>
      </w:r>
      <w:r>
        <w:t xml:space="preserve"> </w:t>
      </w:r>
      <w:r>
        <w:rPr>
          <w:bCs/>
          <w:b/>
        </w:rPr>
        <w:t xml:space="preserve">Curriculum Developer</w:t>
      </w:r>
      <w:r>
        <w:t xml:space="preserve">, this study is invaluable as it identifies specific gaps in the current system. It suggests that curriculum design must be accompanied by robust professional development programs for teachers. The study underscores the need for localized assessment tools that accurately measure student competencies rather than mere memorization.</w:t>
      </w:r>
    </w:p>
    <w:bookmarkEnd w:id="24"/>
    <w:bookmarkStart w:id="25" w:name="Xdb749a16047156930b41c92c9eb1ea6ca0d9d29"/>
    <w:p>
      <w:pPr>
        <w:pStyle w:val="Heading3"/>
      </w:pPr>
      <w:r>
        <w:t xml:space="preserve">4. Integrating Critical Thinking in Secondary Education</w:t>
      </w:r>
    </w:p>
    <w:p>
      <w:pPr>
        <w:pStyle w:val="FirstParagraph"/>
      </w:pPr>
      <w:r>
        <w:t xml:space="preserve">Ahmed, S. (2019).</w:t>
      </w:r>
      <w:r>
        <w:t xml:space="preserve"> </w:t>
      </w:r>
      <w:r>
        <w:rPr>
          <w:iCs/>
          <w:i/>
        </w:rPr>
        <w:t xml:space="preserve">Fostering Critical Thinking: A New Approach to Curriculum Design in Bangladesh</w:t>
      </w:r>
      <w:r>
        <w:t xml:space="preserve">. Dhaka: University Press Limited.</w:t>
      </w:r>
    </w:p>
    <w:p>
      <w:pPr>
        <w:pStyle w:val="BodyText"/>
      </w:pPr>
      <w:r>
        <w:t xml:space="preserve">Ahmed's work focuses on the necessity of embedding critical thinking skills into the national curriculum. The book argues that the current educational model in</w:t>
      </w:r>
      <w:r>
        <w:t xml:space="preserve"> </w:t>
      </w:r>
      <w:r>
        <w:rPr>
          <w:bCs/>
          <w:b/>
        </w:rPr>
        <w:t xml:space="preserve">Bangladesh</w:t>
      </w:r>
      <w:r>
        <w:t xml:space="preserve"> </w:t>
      </w:r>
      <w:r>
        <w:t xml:space="preserve">produces graduates who are proficient in recall but lack analytical skills. The author proposes specific pedagogical strategies and curriculum structures that can be adopted by developers in</w:t>
      </w:r>
      <w:r>
        <w:t xml:space="preserve"> </w:t>
      </w:r>
      <w:r>
        <w:rPr>
          <w:bCs/>
          <w:b/>
        </w:rPr>
        <w:t xml:space="preserve">Dhaka</w:t>
      </w:r>
      <w:r>
        <w:t xml:space="preserve">. This resource is particularly relevant for those designing curricula for higher secondary and university preparatory levels, offering practical examples of how to structure lessons that encourage inquiry and debate.</w:t>
      </w:r>
    </w:p>
    <w:bookmarkEnd w:id="25"/>
    <w:bookmarkEnd w:id="26"/>
    <w:bookmarkStart w:id="29" w:name="technology-and-innovation-in-curriculum"/>
    <w:p>
      <w:pPr>
        <w:pStyle w:val="Heading2"/>
      </w:pPr>
      <w:r>
        <w:t xml:space="preserve">Technology and Innovation in Curriculum</w:t>
      </w:r>
    </w:p>
    <w:bookmarkStart w:id="27" w:name="digital-literacy-and-ict-integration"/>
    <w:p>
      <w:pPr>
        <w:pStyle w:val="Heading3"/>
      </w:pPr>
      <w:r>
        <w:t xml:space="preserve">5. Digital Literacy and ICT Integration</w:t>
      </w:r>
    </w:p>
    <w:p>
      <w:pPr>
        <w:pStyle w:val="FirstParagraph"/>
      </w:pPr>
      <w:r>
        <w:t xml:space="preserve">World Bank. (2020).</w:t>
      </w:r>
      <w:r>
        <w:t xml:space="preserve"> </w:t>
      </w:r>
      <w:r>
        <w:rPr>
          <w:iCs/>
          <w:i/>
        </w:rPr>
        <w:t xml:space="preserve">Bangladesh: Digital Education Strategy and Curriculum Reform</w:t>
      </w:r>
      <w:r>
        <w:t xml:space="preserve">. Dhaka: World Bank Group.</w:t>
      </w:r>
    </w:p>
    <w:p>
      <w:pPr>
        <w:pStyle w:val="BodyText"/>
      </w:pPr>
      <w:r>
        <w:t xml:space="preserve">This report by the World Bank assesses the state of digital education in Bangladesh and provides recommendations for curriculum developers. It highlights the rapid growth of internet penetration in</w:t>
      </w:r>
      <w:r>
        <w:t xml:space="preserve"> </w:t>
      </w:r>
      <w:r>
        <w:rPr>
          <w:bCs/>
          <w:b/>
        </w:rPr>
        <w:t xml:space="preserve">Dhaka</w:t>
      </w:r>
      <w:r>
        <w:t xml:space="preserve"> </w:t>
      </w:r>
      <w:r>
        <w:t xml:space="preserve">and the need to leverage this for educational advancement. The document outlines a framework for integrating ICT not just as a subject, but as a tool across all disciplines. For a</w:t>
      </w:r>
      <w:r>
        <w:t xml:space="preserve"> </w:t>
      </w:r>
      <w:r>
        <w:rPr>
          <w:bCs/>
          <w:b/>
        </w:rPr>
        <w:t xml:space="preserve">Curriculum Developer</w:t>
      </w:r>
      <w:r>
        <w:t xml:space="preserve">, this resource is essential for understanding how to design blended learning models and digital content that are accessible and effective for students in both public and private sectors.</w:t>
      </w:r>
    </w:p>
    <w:bookmarkEnd w:id="27"/>
    <w:bookmarkStart w:id="28" w:name="Xe4ffe2e4e47becd6270635dd5e62e2597c3a4c8"/>
    <w:p>
      <w:pPr>
        <w:pStyle w:val="Heading3"/>
      </w:pPr>
      <w:r>
        <w:t xml:space="preserve">6. E-Learning and Remote Education Post-Pandemic</w:t>
      </w:r>
    </w:p>
    <w:p>
      <w:pPr>
        <w:pStyle w:val="FirstParagraph"/>
      </w:pPr>
      <w:r>
        <w:t xml:space="preserve">Islam, N., &amp; Karim, R. (2022). "The Impact of E-Learning on Curriculum Delivery in Dhaka's Private Schools."</w:t>
      </w:r>
      <w:r>
        <w:t xml:space="preserve"> </w:t>
      </w:r>
      <w:r>
        <w:rPr>
          <w:iCs/>
          <w:i/>
        </w:rPr>
        <w:t xml:space="preserve">International Journal of Educational Development</w:t>
      </w:r>
      <w:r>
        <w:t xml:space="preserve">, 95, 102-115.</w:t>
      </w:r>
    </w:p>
    <w:p>
      <w:pPr>
        <w:pStyle w:val="BodyText"/>
      </w:pPr>
      <w:r>
        <w:t xml:space="preserve">This study examines the surge in e-learning adoption in</w:t>
      </w:r>
      <w:r>
        <w:t xml:space="preserve"> </w:t>
      </w:r>
      <w:r>
        <w:rPr>
          <w:bCs/>
          <w:b/>
        </w:rPr>
        <w:t xml:space="preserve">Dhaka</w:t>
      </w:r>
      <w:r>
        <w:t xml:space="preserve"> </w:t>
      </w:r>
      <w:r>
        <w:t xml:space="preserve">following the global pandemic. It evaluates how private school curricula were adapted to remote learning environments. The findings suggest that while technology adoption increased, there was a lack of structured digital curriculum design. This article is crucial for</w:t>
      </w:r>
      <w:r>
        <w:t xml:space="preserve"> </w:t>
      </w:r>
      <w:r>
        <w:rPr>
          <w:bCs/>
          <w:b/>
        </w:rPr>
        <w:t xml:space="preserve">Curriculum Developers</w:t>
      </w:r>
      <w:r>
        <w:t xml:space="preserve"> </w:t>
      </w:r>
      <w:r>
        <w:t xml:space="preserve">aiming to create resilient educational frameworks that can withstand disruptions. It provides data on student engagement and learning outcomes in digital settings, informing the design of hybrid curricula.</w:t>
      </w:r>
    </w:p>
    <w:bookmarkEnd w:id="28"/>
    <w:bookmarkEnd w:id="29"/>
    <w:bookmarkStart w:id="32" w:name="global-standards-and-local-context"/>
    <w:p>
      <w:pPr>
        <w:pStyle w:val="Heading2"/>
      </w:pPr>
      <w:r>
        <w:t xml:space="preserve">Global Standards and Local Context</w:t>
      </w:r>
    </w:p>
    <w:bookmarkStart w:id="30" w:name="aligning-with-international-standards"/>
    <w:p>
      <w:pPr>
        <w:pStyle w:val="Heading3"/>
      </w:pPr>
      <w:r>
        <w:t xml:space="preserve">7. Aligning with International Standards</w:t>
      </w:r>
    </w:p>
    <w:p>
      <w:pPr>
        <w:pStyle w:val="FirstParagraph"/>
      </w:pPr>
      <w:r>
        <w:t xml:space="preserve">British Council Bangladesh. (2021).</w:t>
      </w:r>
      <w:r>
        <w:t xml:space="preserve"> </w:t>
      </w:r>
      <w:r>
        <w:rPr>
          <w:iCs/>
          <w:i/>
        </w:rPr>
        <w:t xml:space="preserve">Curriculum Development and Quality Assurance in International Schools</w:t>
      </w:r>
      <w:r>
        <w:t xml:space="preserve">. Dhaka: British Council.</w:t>
      </w:r>
    </w:p>
    <w:p>
      <w:pPr>
        <w:pStyle w:val="BodyText"/>
      </w:pPr>
      <w:r>
        <w:t xml:space="preserve">With a growing number of international and Cambridge-affiliated schools in</w:t>
      </w:r>
      <w:r>
        <w:t xml:space="preserve"> </w:t>
      </w:r>
      <w:r>
        <w:rPr>
          <w:bCs/>
          <w:b/>
        </w:rPr>
        <w:t xml:space="preserve">Dhaka</w:t>
      </w:r>
      <w:r>
        <w:t xml:space="preserve">, this report explores the alignment of local curricula with global standards. It discusses the role of the</w:t>
      </w:r>
      <w:r>
        <w:t xml:space="preserve"> </w:t>
      </w:r>
      <w:r>
        <w:rPr>
          <w:bCs/>
          <w:b/>
        </w:rPr>
        <w:t xml:space="preserve">Curriculum Developer</w:t>
      </w:r>
      <w:r>
        <w:t xml:space="preserve"> </w:t>
      </w:r>
      <w:r>
        <w:t xml:space="preserve">in bridging the gap between national requirements and international expectations. The document emphasizes the importance of cultural relevance while maintaining global competitiveness. It offers guidelines for assessment design and content selection that are applicable to developers working in the diverse educational ecosystem of the capital city.</w:t>
      </w:r>
    </w:p>
    <w:bookmarkEnd w:id="30"/>
    <w:bookmarkStart w:id="31" w:name="X9ba6dcf6dfa55f8bd4c114e40cec3c5429d76fa"/>
    <w:p>
      <w:pPr>
        <w:pStyle w:val="Heading3"/>
      </w:pPr>
      <w:r>
        <w:t xml:space="preserve">8. Inclusive Education and Curriculum Design</w:t>
      </w:r>
    </w:p>
    <w:p>
      <w:pPr>
        <w:pStyle w:val="FirstParagraph"/>
      </w:pPr>
      <w:r>
        <w:t xml:space="preserve">UNICEF Bangladesh. (2023).</w:t>
      </w:r>
      <w:r>
        <w:t xml:space="preserve"> </w:t>
      </w:r>
      <w:r>
        <w:rPr>
          <w:iCs/>
          <w:i/>
        </w:rPr>
        <w:t xml:space="preserve">Inclusive Curriculum: Ensuring Equity for All Learners in Dhaka</w:t>
      </w:r>
      <w:r>
        <w:t xml:space="preserve">. Dhaka: UNICEF.</w:t>
      </w:r>
    </w:p>
    <w:p>
      <w:pPr>
        <w:pStyle w:val="BodyText"/>
      </w:pPr>
      <w:r>
        <w:t xml:space="preserve">This publication addresses the critical issue of inclusivity in curriculum development. It highlights the needs of marginalized groups, including children with disabilities and those from low-income backgrounds in</w:t>
      </w:r>
      <w:r>
        <w:t xml:space="preserve"> </w:t>
      </w:r>
      <w:r>
        <w:rPr>
          <w:bCs/>
          <w:b/>
        </w:rPr>
        <w:t xml:space="preserve">Dhaka</w:t>
      </w:r>
      <w:r>
        <w:t xml:space="preserve">. The report argues that a truly effective curriculum must be accessible and relevant to all students. For a</w:t>
      </w:r>
      <w:r>
        <w:t xml:space="preserve"> </w:t>
      </w:r>
      <w:r>
        <w:rPr>
          <w:bCs/>
          <w:b/>
        </w:rPr>
        <w:t xml:space="preserve">Curriculum Developer</w:t>
      </w:r>
      <w:r>
        <w:t xml:space="preserve">, this resource provides strategies for creating inclusive learning materials and assessment methods. It underscores the ethical responsibility of developers to ensure that educational content does not perpetuate social inequalities.</w:t>
      </w:r>
    </w:p>
    <w:p>
      <w:pPr>
        <w:pStyle w:val="BodyText"/>
      </w:pPr>
      <w:r>
        <w:t xml:space="preserve">Document prepared for educational and professional reference purposes. © 2023.</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Curriculum Development in Dhaka, Bangladesh</dc:title>
  <dc:creator/>
  <dc:language>en</dc:language>
  <cp:keywords/>
  <dcterms:created xsi:type="dcterms:W3CDTF">2026-08-07T02:22:03Z</dcterms:created>
  <dcterms:modified xsi:type="dcterms:W3CDTF">2026-08-07T02:22:03Z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