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Toronto,</w:t>
      </w:r>
      <w:r>
        <w:t xml:space="preserve"> </w:t>
      </w:r>
      <w:r>
        <w:t xml:space="preserve">Canada</w:t>
      </w:r>
    </w:p>
    <w:bookmarkStart w:id="24" w:name="Xa7a257615f8e0a222c4719979e656c5180dade7"/>
    <w:p>
      <w:pPr>
        <w:pStyle w:val="Heading1"/>
      </w:pPr>
      <w:r>
        <w:t xml:space="preserve">Annotated Bibliography: The Role of the Curriculum Developer in Toronto, Canada</w:t>
      </w:r>
    </w:p>
    <w:p>
      <w:pPr>
        <w:pStyle w:val="FirstParagraph"/>
      </w:pPr>
      <w:r>
        <w:t xml:space="preserve">The following annotated bibliography compiles essential resources regarding the profession of the Curriculum Developer within the specific context of Toronto, Ontario, and Canada at large. Toronto represents a unique educational landscape characterized by high population density, extreme cultural diversity, and a rigorous provincial framework governed by the Ontario Ministry of Education. For a Curriculum Developer operating in this region, success requires a synthesis of pedagogical theory, digital literacy, and a deep understanding of inclusive education policies. The selected sources below address the intersection of these elements, providing a roadmap for professionals aiming to design effective, compliant, and culturally responsive learning materials for Toronto's schools and institutions.</w:t>
      </w:r>
    </w:p>
    <w:bookmarkStart w:id="20" w:name="provincial-policy-and-frameworks"/>
    <w:p>
      <w:pPr>
        <w:pStyle w:val="Heading2"/>
      </w:pPr>
      <w:r>
        <w:t xml:space="preserve">Provincial Policy and Frameworks</w:t>
      </w:r>
    </w:p>
    <w:p>
      <w:pPr>
        <w:pStyle w:val="FirstParagraph"/>
      </w:pPr>
      <w:r>
        <w:t xml:space="preserve">Ontario Ministry of Education. (2020).</w:t>
      </w:r>
      <w:r>
        <w:t xml:space="preserve"> </w:t>
      </w:r>
      <w:r>
        <w:rPr>
          <w:iCs/>
          <w:i/>
        </w:rPr>
        <w:t xml:space="preserve">The Ontario Curriculum, Grades 1-8: Language</w:t>
      </w:r>
      <w:r>
        <w:t xml:space="preserve">. Queen's Printer for Ontario.</w:t>
      </w:r>
    </w:p>
    <w:p>
      <w:pPr>
        <w:pStyle w:val="BodyText"/>
      </w:pPr>
      <w:r>
        <w:t xml:space="preserve">This foundational document is indispensable for any Curriculum Developer working in Toronto's public or Catholic school boards. It outlines the specific expectations, strands, and assessment criteria required for language arts education across the province. For a developer in Toronto, this text is not merely a guideline but a regulatory requirement. The document emphasizes literacy as a vehicle for social inclusion, a critical consideration in Toronto’s multicultural classrooms. The bibliography entry highlights the necessity for developers to align their instructional materials strictly with these provincial standards to ensure that students in Toronto are prepared for standardized testing and future academic success. It serves as the primary reference point for ensuring curriculum coherence and legal compliance within the Ontario education system.</w:t>
      </w:r>
    </w:p>
    <w:p>
      <w:pPr>
        <w:pStyle w:val="BodyText"/>
      </w:pPr>
      <w:r>
        <w:t xml:space="preserve">Ontario Ministry of Education. (2013).</w:t>
      </w:r>
      <w:r>
        <w:t xml:space="preserve"> </w:t>
      </w:r>
      <w:r>
        <w:rPr>
          <w:iCs/>
          <w:i/>
        </w:rPr>
        <w:t xml:space="preserve">Ontario’s Strategy for an Inclusive Education System</w:t>
      </w:r>
      <w:r>
        <w:t xml:space="preserve">. Queen's Printer for Ontario.</w:t>
      </w:r>
    </w:p>
    <w:p>
      <w:pPr>
        <w:pStyle w:val="BodyText"/>
      </w:pPr>
      <w:r>
        <w:t xml:space="preserve">Toronto is one of the most diverse cities in the world, and this strategy document provides the philosophical and practical framework for addressing that diversity in the classroom. For a Curriculum Developer, this resource is vital for understanding the mandate of inclusive education. It details the requirements for differentiated instruction and the removal of barriers to learning for students with disabilities, English language learners, and Indigenous students. The document argues that curriculum design must be flexible and responsive to individual student needs. In the context of Toronto, where a significant portion of the student population speaks a language other than English at home, this text guides developers in creating materials that are accessible and equitable, ensuring that the curriculum serves all learners regardless of their background or ability.</w:t>
      </w:r>
    </w:p>
    <w:bookmarkEnd w:id="20"/>
    <w:bookmarkStart w:id="21" w:name="Xe6e92a5f02e0a7cd84038983386460a9b000724"/>
    <w:p>
      <w:pPr>
        <w:pStyle w:val="Heading2"/>
      </w:pPr>
      <w:r>
        <w:t xml:space="preserve">Indigenous Perspectives and Reconciliation</w:t>
      </w:r>
    </w:p>
    <w:p>
      <w:pPr>
        <w:pStyle w:val="FirstParagraph"/>
      </w:pPr>
      <w:r>
        <w:t xml:space="preserve">Truth and Reconciliation Commission of Canada. (2015).</w:t>
      </w:r>
      <w:r>
        <w:t xml:space="preserve"> </w:t>
      </w:r>
      <w:r>
        <w:rPr>
          <w:iCs/>
          <w:i/>
        </w:rPr>
        <w:t xml:space="preserve">Truth and Reconciliation Commission of Canada: Calls to Action</w:t>
      </w:r>
      <w:r>
        <w:t xml:space="preserve">. Truth and Reconciliation Commission of Canada.</w:t>
      </w:r>
    </w:p>
    <w:p>
      <w:pPr>
        <w:pStyle w:val="BodyText"/>
      </w:pPr>
      <w:r>
        <w:t xml:space="preserve">While a national document, the Calls to Action are rigorously implemented in Toronto’s educational sector. Specifically, Call to Action 62 and 63 require the integration of Indigenous history, perspectives, and knowledge into the curriculum. For a Curriculum Developer in Toronto, this document is a critical directive. It necessitates a move beyond tokenism toward meaningful integration of Indigenous content in subjects ranging from history to science. The document challenges developers to collaborate with local Indigenous communities, such as the Mississaugas of the Credit First Nation, whose traditional territory encompasses Toronto. Ignoring these calls to action results in a curriculum that is culturally outdated and non-compliant with current ethical and educational standards in Canada.</w:t>
      </w:r>
    </w:p>
    <w:bookmarkEnd w:id="21"/>
    <w:bookmarkStart w:id="22" w:name="technology-and-digital-learning"/>
    <w:p>
      <w:pPr>
        <w:pStyle w:val="Heading2"/>
      </w:pPr>
      <w:r>
        <w:t xml:space="preserve">Technology and Digital Learning</w:t>
      </w:r>
    </w:p>
    <w:p>
      <w:pPr>
        <w:pStyle w:val="FirstParagraph"/>
      </w:pPr>
      <w:r>
        <w:t xml:space="preserve">Ontario College of Teachers. (2019).</w:t>
      </w:r>
      <w:r>
        <w:t xml:space="preserve"> </w:t>
      </w:r>
      <w:r>
        <w:rPr>
          <w:iCs/>
          <w:i/>
        </w:rPr>
        <w:t xml:space="preserve">Standards of Practice: Digital Literacy and Learning</w:t>
      </w:r>
      <w:r>
        <w:t xml:space="preserve">. Ontario College of Teachers.</w:t>
      </w:r>
    </w:p>
    <w:p>
      <w:pPr>
        <w:pStyle w:val="BodyText"/>
      </w:pPr>
      <w:r>
        <w:t xml:space="preserve">As Toronto schools increasingly adopt blended learning models, the role of the Curriculum Developer has expanded to include digital pedagogy. This document outlines the expectations for educators and, by extension, the materials they use. It emphasizes the importance of digital citizenship, online safety, and the effective use of technology to enhance learning outcomes. For a developer in Toronto, this resource is essential for creating digital curricula that are not only technologically sound but also pedagogically robust. It guides the creation of interactive content that fosters critical thinking and collaboration, skills that are highly valued in Toronto’s competitive academic and professional environments. The standards ensure that digital tools are used to support, rather than replace, meaningful human interaction in the learning process.</w:t>
      </w:r>
    </w:p>
    <w:bookmarkEnd w:id="22"/>
    <w:bookmarkStart w:id="23" w:name="professional-practice-and-design-theory"/>
    <w:p>
      <w:pPr>
        <w:pStyle w:val="Heading2"/>
      </w:pPr>
      <w:r>
        <w:t xml:space="preserve">Professional Practice and Design Theory</w:t>
      </w:r>
    </w:p>
    <w:p>
      <w:pPr>
        <w:pStyle w:val="FirstParagraph"/>
      </w:pPr>
      <w:r>
        <w:t xml:space="preserve">Fullan, M., &amp; Quinn, J. (2016).</w:t>
      </w:r>
      <w:r>
        <w:t xml:space="preserve"> </w:t>
      </w:r>
      <w:r>
        <w:rPr>
          <w:iCs/>
          <w:i/>
        </w:rPr>
        <w:t xml:space="preserve">Coherence: The Right Drivers in Action for Schools, Districts, and Systems</w:t>
      </w:r>
      <w:r>
        <w:t xml:space="preserve">. Corwin Press.</w:t>
      </w:r>
    </w:p>
    <w:p>
      <w:pPr>
        <w:pStyle w:val="BodyText"/>
      </w:pPr>
      <w:r>
        <w:t xml:space="preserve">Michael Fullan is a leading voice in educational change, and his work is highly relevant to the systemic challenges faced by Toronto’s school boards. This book addresses the issue of "initiative overload," a common problem in large urban districts like Toronto where numerous programs compete for attention. For a Curriculum Developer, this text offers a framework for creating coherent curricula that align with broader system goals. It argues for a focus on a few key priorities and the alignment of resources, professional learning, and assessment. The book provides practical strategies for ensuring that curriculum changes are sustainable and effectively implemented by teachers on the ground. It is a crucial resource for developers seeking to navigate the complex political and organizational landscape of Toronto’s education system.</w:t>
      </w:r>
    </w:p>
    <w:p>
      <w:pPr>
        <w:pStyle w:val="BodyText"/>
      </w:pPr>
      <w:r>
        <w:t xml:space="preserve">Wiggins, G., &amp; McTighe, J. (2005).</w:t>
      </w:r>
      <w:r>
        <w:t xml:space="preserve"> </w:t>
      </w:r>
      <w:r>
        <w:rPr>
          <w:iCs/>
          <w:i/>
        </w:rPr>
        <w:t xml:space="preserve">Understanding by Design</w:t>
      </w:r>
      <w:r>
        <w:t xml:space="preserve"> </w:t>
      </w:r>
      <w:r>
        <w:t xml:space="preserve">(2nd ed.). ASCD.</w:t>
      </w:r>
    </w:p>
    <w:p>
      <w:pPr>
        <w:pStyle w:val="BodyText"/>
      </w:pPr>
      <w:r>
        <w:t xml:space="preserve">This seminal text introduces the "backward design" model, which is widely adopted in Ontario’s curriculum planning processes. For a Curriculum Developer in Toronto, this book provides the methodological foundation for creating units of study that are focused on deep understanding rather than rote memorization. The model encourages developers to start with the desired learning outcomes and then design assessments and instructional activities to support those outcomes. This approach is particularly effective in Toronto’s diverse classrooms, as it allows for flexibility in how students demonstrate their understanding. The book is a practical guide for ensuring that curriculum materials are logically structured, engaging, and aligned with the high expectations of the Ontario Ministry of Education.</w:t>
      </w:r>
    </w:p>
    <w:p>
      <w:pPr>
        <w:pStyle w:val="BodyText"/>
      </w:pPr>
      <w:r>
        <w:t xml:space="preserve">Toronto District School Board. (2021).</w:t>
      </w:r>
      <w:r>
        <w:t xml:space="preserve"> </w:t>
      </w:r>
      <w:r>
        <w:rPr>
          <w:iCs/>
          <w:i/>
        </w:rPr>
        <w:t xml:space="preserve">Equity and Inclusive Education Strategy</w:t>
      </w:r>
      <w:r>
        <w:t xml:space="preserve">. TDSB.</w:t>
      </w:r>
    </w:p>
    <w:p>
      <w:pPr>
        <w:pStyle w:val="BodyText"/>
      </w:pPr>
      <w:r>
        <w:t xml:space="preserve">As the largest school board in Canada, the TDSB’s strategy is a direct operational guide for Curriculum Developers working within its jurisdiction. This document translates provincial policies into local action plans, focusing on closing achievement gaps for marginalized groups. It highlights the importance of culturally relevant pedagogy and the need for curriculum materials that reflect the lived experiences of Toronto’s students. For a developer, this resource is essential for understanding the specific priorities and initiatives of the TDSB, such as anti-racism and gender equity. It provides concrete examples of how to embed equity principles into curriculum design, ensuring that the materials developed are not only academically rigorous but also socially just and responsive to the community’s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Toronto, Canada</dc:title>
  <dc:creator/>
  <dc:language>en</dc:language>
  <cp:keywords/>
  <dcterms:created xsi:type="dcterms:W3CDTF">2026-08-07T00:52:23Z</dcterms:created>
  <dcterms:modified xsi:type="dcterms:W3CDTF">2026-08-07T00:52:23Z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