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annotated-bibliography"/>
    <w:p>
      <w:pPr>
        <w:pStyle w:val="Heading1"/>
      </w:pPr>
      <w:r>
        <w:t xml:space="preserve">Annotated Bibliography</w:t>
      </w:r>
    </w:p>
    <w:p>
      <w:pPr>
        <w:pStyle w:val="FirstParagraph"/>
      </w:pPr>
      <w:r>
        <w:t xml:space="preserve">Role of the Curriculum Developer in the Educational Landscape of Addis Ababa, Ethiopia</w:t>
      </w:r>
    </w:p>
    <w:bookmarkEnd w:id="20"/>
    <w:p>
      <w:pPr>
        <w:pStyle w:val="BodyText"/>
      </w:pPr>
      <w:r>
        <w:t xml:space="preserve">This annotated bibliography compiles essential literature regarding the role, responsibilities, and challenges of the</w:t>
      </w:r>
      <w:r>
        <w:t xml:space="preserve"> </w:t>
      </w:r>
      <w:r>
        <w:rPr>
          <w:bCs/>
          <w:b/>
        </w:rPr>
        <w:t xml:space="preserve">Curriculum Developer</w:t>
      </w:r>
      <w:r>
        <w:t xml:space="preserve"> </w:t>
      </w:r>
      <w:r>
        <w:t xml:space="preserve">within the specific context of</w:t>
      </w:r>
      <w:r>
        <w:t xml:space="preserve"> </w:t>
      </w:r>
      <w:r>
        <w:rPr>
          <w:bCs/>
          <w:b/>
        </w:rPr>
        <w:t xml:space="preserve">Ethiopia</w:t>
      </w:r>
      <w:r>
        <w:t xml:space="preserve">, with a focused emphasis on the capital city,</w:t>
      </w:r>
      <w:r>
        <w:t xml:space="preserve"> </w:t>
      </w:r>
      <w:r>
        <w:rPr>
          <w:bCs/>
          <w:b/>
        </w:rPr>
        <w:t xml:space="preserve">Addis Ababa</w:t>
      </w:r>
      <w:r>
        <w:t xml:space="preserve">. As the educational hub of the nation, Addis Ababa presents unique urban challenges and opportunities that curriculum designers must navigate. The selected sources explore the transition from traditional rote learning to competency-based education, the integration of local cultural values, and the technical requirements for modernizing the Ethiopian education system.</w:t>
      </w:r>
    </w:p>
    <w:bookmarkStart w:id="23" w:name="X76fb81ded1b4ae7381706de4a50c14904ec5918"/>
    <w:p>
      <w:pPr>
        <w:pStyle w:val="Heading2"/>
      </w:pPr>
      <w:r>
        <w:t xml:space="preserve">Introduction to Curriculum Development in Ethiopia</w:t>
      </w:r>
    </w:p>
    <w:bookmarkStart w:id="21" w:name="the-national-framework"/>
    <w:p>
      <w:pPr>
        <w:pStyle w:val="Heading3"/>
      </w:pPr>
      <w:r>
        <w:t xml:space="preserve">1. The National Framework</w:t>
      </w:r>
    </w:p>
    <w:p>
      <w:pPr>
        <w:pStyle w:val="FirstParagraph"/>
      </w:pPr>
      <w:r>
        <w:t xml:space="preserve">Ministry of Education (MoE). (2016).</w:t>
      </w:r>
      <w:r>
        <w:t xml:space="preserve"> </w:t>
      </w:r>
      <w:r>
        <w:rPr>
          <w:iCs/>
          <w:i/>
        </w:rPr>
        <w:t xml:space="preserve">General Education Quality Improvement Program (GEQIP II): Curriculum Development Strategy.</w:t>
      </w:r>
      <w:r>
        <w:t xml:space="preserve"> </w:t>
      </w:r>
      <w:r>
        <w:t xml:space="preserve">Addis Ababa: Federal Democratic Republic of Ethiopia.</w:t>
      </w:r>
    </w:p>
    <w:p>
      <w:pPr>
        <w:pStyle w:val="BodyText"/>
      </w:pPr>
      <w:r>
        <w:t xml:space="preserve">This foundational document outlines the strategic direction for curriculum reform across Ethiopia. For a curriculum developer operating in Addis Ababa, this text is critical as it defines the shift toward a learner-centered approach. It details the necessity of aligning local educational outputs with national development goals. The document emphasizes that curriculum developers must ensure that content is not only academically rigorous but also relevant to the socio-economic realities of Ethiopian students. It serves as the primary policy guide for standardizing educational quality between the urban centers of Addis Ababa and rural regions.</w:t>
      </w:r>
    </w:p>
    <w:bookmarkEnd w:id="21"/>
    <w:bookmarkStart w:id="22" w:name="competency-based-education"/>
    <w:p>
      <w:pPr>
        <w:pStyle w:val="Heading3"/>
      </w:pPr>
      <w:r>
        <w:t xml:space="preserve">2. Competency-Based Education</w:t>
      </w:r>
    </w:p>
    <w:p>
      <w:pPr>
        <w:pStyle w:val="FirstParagraph"/>
      </w:pPr>
      <w:r>
        <w:t xml:space="preserve">Tilahun, G. (2018).</w:t>
      </w:r>
      <w:r>
        <w:t xml:space="preserve"> </w:t>
      </w:r>
      <w:r>
        <w:rPr>
          <w:iCs/>
          <w:i/>
        </w:rPr>
        <w:t xml:space="preserve">Implementing Competency-Based Curriculum in Ethiopian Secondary Schools: Challenges and Prospects.</w:t>
      </w:r>
      <w:r>
        <w:t xml:space="preserve"> </w:t>
      </w:r>
      <w:r>
        <w:t xml:space="preserve">Journal of Education and Practice, 9(12), 45-52.</w:t>
      </w:r>
    </w:p>
    <w:p>
      <w:pPr>
        <w:pStyle w:val="BodyText"/>
      </w:pPr>
      <w:r>
        <w:t xml:space="preserve">Tilahun’s research provides a critical analysis of the practical application of competency-based curricula in Ethiopia. The study highlights that while the theoretical framework is sound, implementation in Addis Ababa faces hurdles such as teacher readiness and resource availability. For the curriculum developer, this source is vital for understanding the gap between policy and practice. It suggests that developers must create curricula that are realistic regarding the infrastructure available in Addis Ababa schools, ensuring that required competencies can be taught without relying on resources that are currently scarce.</w:t>
      </w:r>
    </w:p>
    <w:bookmarkEnd w:id="22"/>
    <w:bookmarkEnd w:id="23"/>
    <w:bookmarkStart w:id="26" w:name="contextualization-and-cultural-relevance"/>
    <w:p>
      <w:pPr>
        <w:pStyle w:val="Heading2"/>
      </w:pPr>
      <w:r>
        <w:t xml:space="preserve">Contextualization and Cultural Relevance</w:t>
      </w:r>
    </w:p>
    <w:bookmarkStart w:id="24" w:name="localizing-content-in-addis-ababa"/>
    <w:p>
      <w:pPr>
        <w:pStyle w:val="Heading3"/>
      </w:pPr>
      <w:r>
        <w:t xml:space="preserve">3. Localizing Content in Addis Ababa</w:t>
      </w:r>
    </w:p>
    <w:p>
      <w:pPr>
        <w:pStyle w:val="FirstParagraph"/>
      </w:pPr>
      <w:r>
        <w:t xml:space="preserve">Bekele, A., &amp; Tadesse, M. (2019).</w:t>
      </w:r>
      <w:r>
        <w:t xml:space="preserve"> </w:t>
      </w:r>
      <w:r>
        <w:rPr>
          <w:iCs/>
          <w:i/>
        </w:rPr>
        <w:t xml:space="preserve">Contextualizing Science and Mathematics Education in Urban Ethiopia.</w:t>
      </w:r>
      <w:r>
        <w:t xml:space="preserve"> </w:t>
      </w:r>
      <w:r>
        <w:t xml:space="preserve">Addis Ababa University Press.</w:t>
      </w:r>
    </w:p>
    <w:p>
      <w:pPr>
        <w:pStyle w:val="BodyText"/>
      </w:pPr>
      <w:r>
        <w:t xml:space="preserve">This book argues that a curriculum developed for a rural context may fail in the dynamic urban environment of Addis Ababa. The authors propose that curriculum developers must incorporate local examples, urban environmental issues, and city-specific case studies into the syllabus. For instance, when teaching environmental science, developers should utilize examples from the Addis Ababa water system or local waste management challenges. This source is essential for ensuring that the curriculum resonates with the daily lives of students in the capital, thereby increasing engagement and relevance.</w:t>
      </w:r>
    </w:p>
    <w:bookmarkEnd w:id="24"/>
    <w:bookmarkStart w:id="25" w:name="language-and-identity"/>
    <w:p>
      <w:pPr>
        <w:pStyle w:val="Heading3"/>
      </w:pPr>
      <w:r>
        <w:t xml:space="preserve">4. Language and Identity</w:t>
      </w:r>
    </w:p>
    <w:p>
      <w:pPr>
        <w:pStyle w:val="FirstParagraph"/>
      </w:pPr>
      <w:r>
        <w:t xml:space="preserve">Woldeyohannes, H. (2020).</w:t>
      </w:r>
      <w:r>
        <w:t xml:space="preserve"> </w:t>
      </w:r>
      <w:r>
        <w:rPr>
          <w:iCs/>
          <w:i/>
        </w:rPr>
        <w:t xml:space="preserve">Language Policy and Curriculum Design in Multilingual Addis Ababa.</w:t>
      </w:r>
      <w:r>
        <w:t xml:space="preserve"> </w:t>
      </w:r>
      <w:r>
        <w:t xml:space="preserve">International Journal of Educational Development, 78, 102-110.</w:t>
      </w:r>
    </w:p>
    <w:p>
      <w:pPr>
        <w:pStyle w:val="BodyText"/>
      </w:pPr>
      <w:r>
        <w:t xml:space="preserve">Addis Ababa is a melting pot of various ethnic groups and languages. Woldeyohannes examines how curriculum developers must navigate the tension between Amharic as a working language, English as a medium of instruction, and local mother tongues. The article suggests that effective curriculum development requires a nuanced approach to language policy that respects the linguistic diversity of the city. This is crucial for developers to ensure inclusivity and to prevent language barriers from hindering academic achievement among diverse student populations in the capital.</w:t>
      </w:r>
    </w:p>
    <w:bookmarkEnd w:id="25"/>
    <w:bookmarkEnd w:id="26"/>
    <w:bookmarkStart w:id="29" w:name="technology-and-modernization"/>
    <w:p>
      <w:pPr>
        <w:pStyle w:val="Heading2"/>
      </w:pPr>
      <w:r>
        <w:t xml:space="preserve">Technology and Modernization</w:t>
      </w:r>
    </w:p>
    <w:bookmarkStart w:id="27" w:name="digital-integration"/>
    <w:p>
      <w:pPr>
        <w:pStyle w:val="Heading3"/>
      </w:pPr>
      <w:r>
        <w:t xml:space="preserve">5. Digital Integration</w:t>
      </w:r>
    </w:p>
    <w:p>
      <w:pPr>
        <w:pStyle w:val="FirstParagraph"/>
      </w:pPr>
      <w:r>
        <w:t xml:space="preserve">Ethiopian Telecommunications Institute (ETI). (2021).</w:t>
      </w:r>
      <w:r>
        <w:t xml:space="preserve"> </w:t>
      </w:r>
      <w:r>
        <w:rPr>
          <w:iCs/>
          <w:i/>
        </w:rPr>
        <w:t xml:space="preserve">ICT Integration in the Ethiopian Curriculum: A Roadmap for Addis Ababa.</w:t>
      </w:r>
      <w:r>
        <w:t xml:space="preserve"> </w:t>
      </w:r>
      <w:r>
        <w:t xml:space="preserve">Addis Ababa: ETI Publications.</w:t>
      </w:r>
    </w:p>
    <w:p>
      <w:pPr>
        <w:pStyle w:val="BodyText"/>
      </w:pPr>
      <w:r>
        <w:t xml:space="preserve">As Addis Ababa leads the nation in technological adoption, this report is indispensable for the modern curriculum developer. It outlines the standards for integrating Information and Communication Technology (ICT) into various subjects. The document argues that curriculum developers must design learning outcomes that require digital literacy, moving beyond traditional textbook reliance. It provides specific guidelines on how to structure lessons that utilize digital tools, ensuring that students in Addis Ababa are prepared for a globalized, digital economy.</w:t>
      </w:r>
    </w:p>
    <w:bookmarkEnd w:id="27"/>
    <w:bookmarkStart w:id="28" w:name="teacher-training-alignment"/>
    <w:p>
      <w:pPr>
        <w:pStyle w:val="Heading3"/>
      </w:pPr>
      <w:r>
        <w:t xml:space="preserve">6. Teacher Training Alignment</w:t>
      </w:r>
    </w:p>
    <w:p>
      <w:pPr>
        <w:pStyle w:val="FirstParagraph"/>
      </w:pPr>
      <w:r>
        <w:t xml:space="preserve">Solomon, D. (2022).</w:t>
      </w:r>
      <w:r>
        <w:t xml:space="preserve"> </w:t>
      </w:r>
      <w:r>
        <w:rPr>
          <w:iCs/>
          <w:i/>
        </w:rPr>
        <w:t xml:space="preserve">Aligning Teacher Education with New Curriculum Demands in Ethiopia.</w:t>
      </w:r>
      <w:r>
        <w:t xml:space="preserve"> </w:t>
      </w:r>
      <w:r>
        <w:t xml:space="preserve">Journal of Teacher Education in Africa, 15(3), 200-215.</w:t>
      </w:r>
    </w:p>
    <w:p>
      <w:pPr>
        <w:pStyle w:val="BodyText"/>
      </w:pPr>
      <w:r>
        <w:t xml:space="preserve">A curriculum is only as effective as the teachers who deliver it. Solomon’s article focuses on the symbiotic relationship between curriculum development and teacher training in Ethiopia. It highlights that developers in Addis Ababa must collaborate closely with teacher training colleges to ensure that educators are equipped to handle new pedagogical methods. The source emphasizes that a curriculum developer’s role extends beyond writing content; it involves designing professional development frameworks to support the implementation of the new curriculum in urban schools.</w:t>
      </w:r>
    </w:p>
    <w:bookmarkEnd w:id="28"/>
    <w:bookmarkEnd w:id="29"/>
    <w:bookmarkStart w:id="32" w:name="assessment-and-evaluation"/>
    <w:p>
      <w:pPr>
        <w:pStyle w:val="Heading2"/>
      </w:pPr>
      <w:r>
        <w:t xml:space="preserve">Assessment and Evaluation</w:t>
      </w:r>
    </w:p>
    <w:bookmarkStart w:id="30" w:name="reforming-assessment-methods"/>
    <w:p>
      <w:pPr>
        <w:pStyle w:val="Heading3"/>
      </w:pPr>
      <w:r>
        <w:t xml:space="preserve">7. Reforming Assessment Methods</w:t>
      </w:r>
    </w:p>
    <w:p>
      <w:pPr>
        <w:pStyle w:val="FirstParagraph"/>
      </w:pPr>
      <w:r>
        <w:t xml:space="preserve">National Educational Assessment and Examination Agency (NEAEA). (2023).</w:t>
      </w:r>
      <w:r>
        <w:t xml:space="preserve"> </w:t>
      </w:r>
      <w:r>
        <w:rPr>
          <w:iCs/>
          <w:i/>
        </w:rPr>
        <w:t xml:space="preserve">Continuous Assessment Strategies for Ethiopian Schools.</w:t>
      </w:r>
      <w:r>
        <w:t xml:space="preserve"> </w:t>
      </w:r>
      <w:r>
        <w:t xml:space="preserve">Addis Ababa: NEAEA.</w:t>
      </w:r>
    </w:p>
    <w:p>
      <w:pPr>
        <w:pStyle w:val="BodyText"/>
      </w:pPr>
      <w:r>
        <w:t xml:space="preserve">This technical manual from the NEAEA is critical for curriculum developers tasked with designing assessment frameworks. It moves away from high-stakes, end-of-year exams toward continuous assessment models. For the context of Addis Ababa, where competition for university entrance is fierce, this document guides developers in creating fair, ongoing evaluation methods that measure true competency rather than rote memorization. It provides the technical standards necessary to ensure that assessments are valid, reliable, and aligned with the new curriculum goals.</w:t>
      </w:r>
    </w:p>
    <w:bookmarkEnd w:id="30"/>
    <w:bookmarkStart w:id="31" w:name="stakeholder-engagement"/>
    <w:p>
      <w:pPr>
        <w:pStyle w:val="Heading3"/>
      </w:pPr>
      <w:r>
        <w:t xml:space="preserve">8. Stakeholder Engagement</w:t>
      </w:r>
    </w:p>
    <w:p>
      <w:pPr>
        <w:pStyle w:val="FirstParagraph"/>
      </w:pPr>
      <w:r>
        <w:t xml:space="preserve">Yimer, K. (2021).</w:t>
      </w:r>
      <w:r>
        <w:t xml:space="preserve"> </w:t>
      </w:r>
      <w:r>
        <w:rPr>
          <w:iCs/>
          <w:i/>
        </w:rPr>
        <w:t xml:space="preserve">Community Participation in Curriculum Development: The Case of Addis Ababa Sub-Cities.</w:t>
      </w:r>
      <w:r>
        <w:t xml:space="preserve"> </w:t>
      </w:r>
      <w:r>
        <w:t xml:space="preserve">Ethiopian Journal of Education, 41(1), 88-105.</w:t>
      </w:r>
    </w:p>
    <w:p>
      <w:pPr>
        <w:pStyle w:val="BodyText"/>
      </w:pPr>
      <w:r>
        <w:t xml:space="preserve">Yimer’s study underscores the importance of involving local stakeholders, including parents, industry leaders, and community elders, in the curriculum development process. In the diverse sub-cities of Addis Ababa, community buy-in is essential for the success of educational reforms. This source advises curriculum developers to establish feedback loops with local communities to ensure that the curriculum addresses local needs and values. It highlights that a top-down approach is insufficient and that collaborative development leads to more sustainable educational outcomes.</w:t>
      </w:r>
    </w:p>
    <w:p>
      <w:pPr>
        <w:pStyle w:val="BodyText"/>
      </w:pPr>
      <w:r>
        <w:t xml:space="preserve">Document prepared for educational reference regarding Curriculum Development in Ethiopia.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Addis Ababa, Ethiopia</dc:title>
  <dc:creator/>
  <dc:language>en</dc:language>
  <cp:keywords/>
  <dcterms:created xsi:type="dcterms:W3CDTF">2026-08-06T23:12:08Z</dcterms:created>
  <dcterms:modified xsi:type="dcterms:W3CDTF">2026-08-06T23:12:08Z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