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Berlin,</w:t>
      </w:r>
      <w:r>
        <w:t xml:space="preserve"> </w:t>
      </w:r>
      <w:r>
        <w:t xml:space="preserve">Germany</w:t>
      </w:r>
    </w:p>
    <w:bookmarkStart w:id="24" w:name="Xc8a4870b075706693bfd5619df4b7200937cb6e"/>
    <w:p>
      <w:pPr>
        <w:pStyle w:val="Heading1"/>
      </w:pPr>
      <w:r>
        <w:t xml:space="preserve">Annotated Bibliography: The Role of the Curriculum Developer in the Educational Landscape of Berlin, Germany</w:t>
      </w:r>
    </w:p>
    <w:p>
      <w:pPr>
        <w:pStyle w:val="FirstParagraph"/>
      </w:pPr>
      <w:r>
        <w:t xml:space="preserve">The following annotated bibliography provides a comprehensive overview of literature relevant to the profession of the Curriculum Developer within the specific context of Berlin, Germany. This collection addresses the intersection of pedagogical theory, the decentralized nature of the German federal education system, and the unique socio-cultural challenges present in Berlin. The selected resources are essential for understanding how curriculum developers in this region navigate the requirements of the</w:t>
      </w:r>
      <w:r>
        <w:t xml:space="preserve"> </w:t>
      </w:r>
      <w:r>
        <w:rPr>
          <w:iCs/>
          <w:i/>
        </w:rPr>
        <w:t xml:space="preserve">Senatsverwaltung für Bildung, Jugend und Familie</w:t>
      </w:r>
      <w:r>
        <w:t xml:space="preserve"> </w:t>
      </w:r>
      <w:r>
        <w:t xml:space="preserve">(Senate Department for Education, Youth and Family) while addressing the needs of a diverse, multicultural student population.</w:t>
      </w:r>
    </w:p>
    <w:bookmarkStart w:id="20" w:name="X36da0fad41951fbcde5999fbdfc17f953ed60e1"/>
    <w:p>
      <w:pPr>
        <w:pStyle w:val="Heading2"/>
      </w:pPr>
      <w:r>
        <w:t xml:space="preserve">Introduction to the German and Berlin Educational Framework</w:t>
      </w:r>
    </w:p>
    <w:p>
      <w:pPr>
        <w:pStyle w:val="FirstParagraph"/>
      </w:pPr>
      <w:r>
        <w:t xml:space="preserve">Baumert, J., &amp; Schiefele, U. (2019).</w:t>
      </w:r>
      <w:r>
        <w:t xml:space="preserve"> </w:t>
      </w:r>
      <w:r>
        <w:rPr>
          <w:iCs/>
          <w:i/>
        </w:rPr>
        <w:t xml:space="preserve">Education in Germany: A System in Transition</w:t>
      </w:r>
      <w:r>
        <w:t xml:space="preserve">. Springer.</w:t>
      </w:r>
    </w:p>
    <w:p>
      <w:pPr>
        <w:pStyle w:val="BodyText"/>
      </w:pPr>
      <w:r>
        <w:t xml:space="preserve">This seminal text offers a macro-level analysis of the German education system, providing the necessary foundational knowledge for any Curriculum Developer operating in Germany. The authors detail the historical evolution of the</w:t>
      </w:r>
      <w:r>
        <w:t xml:space="preserve"> </w:t>
      </w:r>
      <w:r>
        <w:rPr>
          <w:iCs/>
          <w:i/>
        </w:rPr>
        <w:t xml:space="preserve">Bildungssystem</w:t>
      </w:r>
      <w:r>
        <w:t xml:space="preserve">, emphasizing the tension between federal standards and state autonomy. For a professional in Berlin, this book is critical for understanding the legal and structural boundaries within which curriculum design must occur. It specifically addresses the shift towards competency-based learning, a core mandate for modern curriculum developers in the state of Berlin. The text elucidates how national educational goals are translated into local implementation strategies, making it an indispensable resource for aligning local curriculum projects with broader German educational objectives.</w:t>
      </w:r>
    </w:p>
    <w:p>
      <w:pPr>
        <w:pStyle w:val="BodyText"/>
      </w:pPr>
      <w:r>
        <w:t xml:space="preserve">Senatsverwaltung für Bildung, Jugend und Familie. (2021).</w:t>
      </w:r>
      <w:r>
        <w:t xml:space="preserve"> </w:t>
      </w:r>
      <w:r>
        <w:rPr>
          <w:iCs/>
          <w:i/>
        </w:rPr>
        <w:t xml:space="preserve">Berliner Bildungsplan: Grundlagen und Umsetzung</w:t>
      </w:r>
      <w:r>
        <w:t xml:space="preserve">. Berlin: State Senate.</w:t>
      </w:r>
    </w:p>
    <w:p>
      <w:pPr>
        <w:pStyle w:val="BodyText"/>
      </w:pPr>
      <w:r>
        <w:t xml:space="preserve">As the primary regulatory document for schools in Berlin, the</w:t>
      </w:r>
      <w:r>
        <w:t xml:space="preserve"> </w:t>
      </w:r>
      <w:r>
        <w:rPr>
          <w:iCs/>
          <w:i/>
        </w:rPr>
        <w:t xml:space="preserve">Berliner Bildungsplan</w:t>
      </w:r>
      <w:r>
        <w:t xml:space="preserve"> </w:t>
      </w:r>
      <w:r>
        <w:t xml:space="preserve">is the most vital resource for a Curriculum Developer in this region. This official publication outlines the specific learning goals, competencies, and structural requirements for all educational levels in Berlin. Unlike federal guidelines, this document is binding for Berlin schools. The annotation highlights that this text serves as the blueprint for curriculum development, dictating the integration of cross-curricular themes such as sustainability and digital literacy. A developer must master this text to ensure that any new curriculum or teaching material is compliant with state law and pedagogical standards. It reflects the specific political and educational priorities of the Berlin Senate.</w:t>
      </w:r>
    </w:p>
    <w:bookmarkEnd w:id="20"/>
    <w:bookmarkStart w:id="21" w:name="Xea9460ab3c46fb1eff511c5d3fddd793b77fb80"/>
    <w:p>
      <w:pPr>
        <w:pStyle w:val="Heading2"/>
      </w:pPr>
      <w:r>
        <w:t xml:space="preserve">Curriculum Design Methodologies in a Multicultural Context</w:t>
      </w:r>
    </w:p>
    <w:p>
      <w:pPr>
        <w:pStyle w:val="FirstParagraph"/>
      </w:pPr>
      <w:r>
        <w:t xml:space="preserve">Krammer, M., &amp; Schreiner, C. (2020).</w:t>
      </w:r>
      <w:r>
        <w:t xml:space="preserve"> </w:t>
      </w:r>
      <w:r>
        <w:rPr>
          <w:iCs/>
          <w:i/>
        </w:rPr>
        <w:t xml:space="preserve">Curriculum Development in Diverse Societies: The Berlin Model</w:t>
      </w:r>
      <w:r>
        <w:t xml:space="preserve">. Waxmann Verlag.</w:t>
      </w:r>
    </w:p>
    <w:p>
      <w:pPr>
        <w:pStyle w:val="BodyText"/>
      </w:pPr>
      <w:r>
        <w:t xml:space="preserve">Berlin is characterized by one of the highest rates of migration and cultural diversity in Germany. This book is essential for Curriculum Developers tasked with creating inclusive educational materials. Krammer and Schreiner analyze how curriculum design in Berlin must account for students with varying linguistic backgrounds and cultural identities. The authors propose specific methodologies for "intercultural curriculum development," which is crucial for the Berlin context. The text provides practical frameworks for embedding diversity into subject matter without tokenism. For a developer, this resource bridges the gap between abstract pedagogical theory and the practical reality of Berlin classrooms, offering strategies to ensure that curricula are accessible and relevant to all students, regardless of their origin.</w:t>
      </w:r>
    </w:p>
    <w:p>
      <w:pPr>
        <w:pStyle w:val="BodyText"/>
      </w:pPr>
      <w:r>
        <w:t xml:space="preserve">Hattie, J. (2018).</w:t>
      </w:r>
      <w:r>
        <w:t xml:space="preserve"> </w:t>
      </w:r>
      <w:r>
        <w:rPr>
          <w:iCs/>
          <w:i/>
        </w:rPr>
        <w:t xml:space="preserve">Visible Learning for Teachers: Maximizing Impact on Learning</w:t>
      </w:r>
      <w:r>
        <w:t xml:space="preserve">. Routledge.</w:t>
      </w:r>
    </w:p>
    <w:p>
      <w:pPr>
        <w:pStyle w:val="BodyText"/>
      </w:pPr>
      <w:r>
        <w:t xml:space="preserve">While not specific to Germany, Hattie’s work is widely cited in German educational research and is heavily utilized by curriculum developers in Berlin to justify evidence-based design choices. This book provides a meta-analysis of factors that influence student achievement. For a Curriculum Developer in Berlin, this text is instrumental in selecting teaching strategies and content structures that have proven efficacy. It supports the developer in moving away from tradition-based curriculum design toward data-driven approaches. In the context of Berlin’s competitive educational landscape, utilizing Hattie’s findings helps developers create curricula that are not only compliant with the</w:t>
      </w:r>
      <w:r>
        <w:t xml:space="preserve"> </w:t>
      </w:r>
      <w:r>
        <w:rPr>
          <w:iCs/>
          <w:i/>
        </w:rPr>
        <w:t xml:space="preserve">Berliner Bildungsplan</w:t>
      </w:r>
      <w:r>
        <w:t xml:space="preserve"> </w:t>
      </w:r>
      <w:r>
        <w:t xml:space="preserve">but also demonstrably effective in improving student outcomes.</w:t>
      </w:r>
    </w:p>
    <w:bookmarkEnd w:id="21"/>
    <w:bookmarkStart w:id="22" w:name="digitalization-and-modern-competencies"/>
    <w:p>
      <w:pPr>
        <w:pStyle w:val="Heading2"/>
      </w:pPr>
      <w:r>
        <w:t xml:space="preserve">Digitalization and Modern Competencies</w:t>
      </w:r>
    </w:p>
    <w:p>
      <w:pPr>
        <w:pStyle w:val="FirstParagraph"/>
      </w:pPr>
      <w:r>
        <w:t xml:space="preserve">Bundesministerium für Bildung und Forschung (BMBF). (2022).</w:t>
      </w:r>
      <w:r>
        <w:t xml:space="preserve"> </w:t>
      </w:r>
      <w:r>
        <w:rPr>
          <w:iCs/>
          <w:i/>
        </w:rPr>
        <w:t xml:space="preserve">Digitalisierung in der Bildung: Strategien für Deutschland</w:t>
      </w:r>
      <w:r>
        <w:t xml:space="preserve">. Bonn: Federal Ministry.</w:t>
      </w:r>
    </w:p>
    <w:p>
      <w:pPr>
        <w:pStyle w:val="BodyText"/>
      </w:pPr>
      <w:r>
        <w:t xml:space="preserve">The rapid digitalization of schools in Germany is a major focus for current curriculum development. This federal report outlines the national strategy for digital education, which Berlin actively implements. For a Curriculum Developer, this document is crucial for understanding the integration of digital tools and media literacy into the curriculum. It addresses the infrastructure and pedagogical shifts required to modernize education. In Berlin, where there is a strong push for "Digital Pioneers" in schools, this text guides developers on how to embed digital competencies into traditional subjects. It ensures that the curriculum remains future-proof and aligns with the technological expectations of the German labor market.</w:t>
      </w:r>
    </w:p>
    <w:p>
      <w:pPr>
        <w:pStyle w:val="BodyText"/>
      </w:pPr>
      <w:r>
        <w:t xml:space="preserve">Prensky, M. (2019).</w:t>
      </w:r>
      <w:r>
        <w:t xml:space="preserve"> </w:t>
      </w:r>
      <w:r>
        <w:rPr>
          <w:iCs/>
          <w:i/>
        </w:rPr>
        <w:t xml:space="preserve">Digital Natives, Digital Immigrants Part II: Do They Really Think Differently?</w:t>
      </w:r>
      <w:r>
        <w:t xml:space="preserve">. On the Horizon, 9(6), 1-6.</w:t>
      </w:r>
    </w:p>
    <w:p>
      <w:pPr>
        <w:pStyle w:val="BodyText"/>
      </w:pPr>
      <w:r>
        <w:t xml:space="preserve">This article is frequently referenced in Berlin’s educational discourse regarding the changing nature of the student body. For a Curriculum Developer, understanding the cognitive habits of "digital natives" is essential when designing engaging and effective learning materials. The text challenges developers to rethink traditional linear curriculum structures in favor of more interactive, non-linear approaches that resonate with modern students. In the context of Berlin’s innovative school landscape, this reading supports the development of dynamic, technology-integrated curricula that leverage the digital fluency of students rather than ignoring it.</w:t>
      </w:r>
    </w:p>
    <w:bookmarkEnd w:id="22"/>
    <w:bookmarkStart w:id="23" w:name="assessment-and-quality-assurance"/>
    <w:p>
      <w:pPr>
        <w:pStyle w:val="Heading2"/>
      </w:pPr>
      <w:r>
        <w:t xml:space="preserve">Assessment and Quality Assurance</w:t>
      </w:r>
    </w:p>
    <w:p>
      <w:pPr>
        <w:pStyle w:val="FirstParagraph"/>
      </w:pPr>
      <w:r>
        <w:t xml:space="preserve">Klieme, E. (2021).</w:t>
      </w:r>
      <w:r>
        <w:t xml:space="preserve"> </w:t>
      </w:r>
      <w:r>
        <w:rPr>
          <w:iCs/>
          <w:i/>
        </w:rPr>
        <w:t xml:space="preserve">Assessment in the German Education System: Standards and Practices</w:t>
      </w:r>
      <w:r>
        <w:t xml:space="preserve">. Beltz Juventa.</w:t>
      </w:r>
    </w:p>
    <w:p>
      <w:pPr>
        <w:pStyle w:val="BodyText"/>
      </w:pPr>
      <w:r>
        <w:t xml:space="preserve">Curriculum development is inextricably linked to assessment. This book by Klieme, a leading German educational researcher, details the standards for assessment in Germany. For a Curriculum Developer in Berlin, this text is vital for ensuring that the learning objectives defined in the curriculum are measurable and assessable. It explains the concept of "standards-oriented teaching," which is a key requirement in Berlin schools. The book provides guidance on creating valid and reliable assessment tools that align with the curriculum, ensuring that the educational goals set by the Senate Department are being met. It is a practical guide for maintaining quality assurance in curriculum design.</w:t>
      </w:r>
    </w:p>
    <w:p>
      <w:pPr>
        <w:pStyle w:val="BodyText"/>
      </w:pPr>
      <w:r>
        <w:t xml:space="preserve">OECD. (2023).</w:t>
      </w:r>
      <w:r>
        <w:t xml:space="preserve"> </w:t>
      </w:r>
      <w:r>
        <w:rPr>
          <w:iCs/>
          <w:i/>
        </w:rPr>
        <w:t xml:space="preserve">Education at a Glance 2023: OECD Indicators</w:t>
      </w:r>
      <w:r>
        <w:t xml:space="preserve">. OECD Publishing.</w:t>
      </w:r>
    </w:p>
    <w:p>
      <w:pPr>
        <w:pStyle w:val="BodyText"/>
      </w:pPr>
      <w:r>
        <w:t xml:space="preserve">This annual report provides international benchmarks for education systems, including Germany. For a Curriculum Developer in Berlin, this resource offers a comparative perspective, allowing for the evaluation of Berlin’s curriculum against international standards. It highlights areas where Germany excels and areas needing improvement, such as equity and vocational training integration. By referencing this data, developers can advocate for curriculum changes that address identified gaps. It provides an evidence-based foundation for arguing for specific curricular adjustments to stakeholders within the Berlin education authority, ensuring that local curriculum development contributes to global competitiveness.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Berlin, Germany</dc:title>
  <dc:creator/>
  <dc:language>en</dc:language>
  <cp:keywords/>
  <dcterms:created xsi:type="dcterms:W3CDTF">2026-08-07T01:35:35Z</dcterms:created>
  <dcterms:modified xsi:type="dcterms:W3CDTF">2026-08-07T01:35:35Z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