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Munich,</w:t>
      </w:r>
      <w:r>
        <w:t xml:space="preserve"> </w:t>
      </w:r>
      <w:r>
        <w:t xml:space="preserve">Germany</w:t>
      </w:r>
    </w:p>
    <w:bookmarkStart w:id="25" w:name="X044c7fbc2cc91e5c189c305247fec18139d5095"/>
    <w:p>
      <w:pPr>
        <w:pStyle w:val="Heading1"/>
      </w:pPr>
      <w:r>
        <w:t xml:space="preserve">Annotated Bibliography: The Role of the Curriculum Developer in Munich, Germany</w:t>
      </w:r>
    </w:p>
    <w:p>
      <w:pPr>
        <w:pStyle w:val="FirstParagraph"/>
      </w:pPr>
      <w:r>
        <w:t xml:space="preserve">This annotated bibliography compiles essential resources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Munich, Germany</w:t>
      </w:r>
      <w:r>
        <w:t xml:space="preserve">. The selection focuses on the intersection of Bavarian educational standards, the German dual vocational training system, and modern pedagogical strategies. These sources provide a comprehensive overview for professionals seeking to understand how curriculum design is executed in one of Europe's most significant educational hubs.</w:t>
      </w:r>
    </w:p>
    <w:bookmarkStart w:id="20" w:name="introduction-to-the-field"/>
    <w:p>
      <w:pPr>
        <w:pStyle w:val="Heading2"/>
      </w:pPr>
      <w:r>
        <w:t xml:space="preserve">Introduction to the Field</w:t>
      </w:r>
    </w:p>
    <w:p>
      <w:pPr>
        <w:pStyle w:val="FirstParagraph"/>
      </w:pPr>
      <w:r>
        <w:t xml:space="preserve">Baumert, J., &amp; Kunter, M. (2013).</w:t>
      </w:r>
      <w:r>
        <w:t xml:space="preserve"> </w:t>
      </w:r>
      <w:r>
        <w:rPr>
          <w:iCs/>
          <w:i/>
        </w:rPr>
        <w:t xml:space="preserve">Professional Competence of Teachers: Effects on Instructional Quality and Student Learning.</w:t>
      </w:r>
      <w:r>
        <w:t xml:space="preserve"> </w:t>
      </w:r>
      <w:r>
        <w:t xml:space="preserve">German Journal of Educational Research, 15(4), 4-26.</w:t>
      </w:r>
    </w:p>
    <w:p>
      <w:pPr>
        <w:pStyle w:val="BodyText"/>
      </w:pPr>
      <w:r>
        <w:t xml:space="preserve">This seminal work by researchers from the Max Planck Institute for Human Development provides a theoretical foundation for curriculum development in Germany. It argues that the quality of a curriculum is directly dependent on the professional competence of the educators implementing it. For a Curriculum Developer in Munich, this text is crucial as it highlights the necessity of aligning instructional materials with the specific pedagogical content knowledge required by the Bavarian education system. It emphasizes that curriculum design cannot be isolated from teacher training, a key consideration when developing programs for Munich's diverse school landscape.</w:t>
      </w:r>
    </w:p>
    <w:p>
      <w:pPr>
        <w:pStyle w:val="BodyText"/>
      </w:pPr>
      <w:r>
        <w:t xml:space="preserve">Teacher Competence</w:t>
      </w:r>
      <w:r>
        <w:t xml:space="preserve"> </w:t>
      </w:r>
      <w:r>
        <w:t xml:space="preserve">Instructional Quality</w:t>
      </w:r>
      <w:r>
        <w:t xml:space="preserve"> </w:t>
      </w:r>
      <w:r>
        <w:t xml:space="preserve">German Education</w:t>
      </w:r>
    </w:p>
    <w:p>
      <w:pPr>
        <w:pStyle w:val="BodyText"/>
      </w:pPr>
      <w:r>
        <w:t xml:space="preserve">Federal Institute for Vocational Education and Training (BIBB). (2022).</w:t>
      </w:r>
      <w:r>
        <w:t xml:space="preserve"> </w:t>
      </w:r>
      <w:r>
        <w:rPr>
          <w:iCs/>
          <w:i/>
        </w:rPr>
        <w:t xml:space="preserve">Curriculum Development in the Dual System: Standards and Practices.</w:t>
      </w:r>
      <w:r>
        <w:t xml:space="preserve"> </w:t>
      </w:r>
      <w:r>
        <w:t xml:space="preserve">BIBB Publications, Bonn.</w:t>
      </w:r>
    </w:p>
    <w:p>
      <w:pPr>
        <w:pStyle w:val="BodyText"/>
      </w:pPr>
      <w:r>
        <w:t xml:space="preserve">Munich is a major industrial and economic center, making the dual vocational training system (Duale Ausbildung) a critical area for curriculum developers. This publication by the BIBB outlines the rigorous standards required for creating vocational curricula that satisfy both educational requirements and industry needs. It details the collaborative process between chambers of commerce (IHK) and educational institutions. For a professional operating in Munich, this document is indispensable for understanding how to structure vocational courses that lead to recognized German certifications, ensuring that the curriculum meets national legal frameworks while addressing local industry demands.</w:t>
      </w:r>
    </w:p>
    <w:p>
      <w:pPr>
        <w:pStyle w:val="BodyText"/>
      </w:pPr>
      <w:r>
        <w:t xml:space="preserve">Dual System</w:t>
      </w:r>
      <w:r>
        <w:t xml:space="preserve"> </w:t>
      </w:r>
      <w:r>
        <w:t xml:space="preserve">Vocational Training</w:t>
      </w:r>
      <w:r>
        <w:t xml:space="preserve"> </w:t>
      </w:r>
      <w:r>
        <w:t xml:space="preserve">Industry Standards</w:t>
      </w:r>
    </w:p>
    <w:bookmarkEnd w:id="20"/>
    <w:bookmarkStart w:id="21" w:name="regional-context-bavaria-and-munich"/>
    <w:p>
      <w:pPr>
        <w:pStyle w:val="Heading2"/>
      </w:pPr>
      <w:r>
        <w:t xml:space="preserve">Regional Context: Bavaria and Munich</w:t>
      </w:r>
    </w:p>
    <w:p>
      <w:pPr>
        <w:pStyle w:val="FirstParagraph"/>
      </w:pPr>
      <w:r>
        <w:t xml:space="preserve">Bavarian State Ministry of Education and Cultural Affairs. (2021).</w:t>
      </w:r>
      <w:r>
        <w:t xml:space="preserve"> </w:t>
      </w:r>
      <w:r>
        <w:rPr>
          <w:iCs/>
          <w:i/>
        </w:rPr>
        <w:t xml:space="preserve">Lehrpläne für die bayerischen Schulen: Framework and Implementation.</w:t>
      </w:r>
      <w:r>
        <w:t xml:space="preserve"> </w:t>
      </w:r>
      <w:r>
        <w:t xml:space="preserve">Munich: State Printing Office.</w:t>
      </w:r>
    </w:p>
    <w:p>
      <w:pPr>
        <w:pStyle w:val="BodyText"/>
      </w:pPr>
      <w:r>
        <w:t xml:space="preserve">This official government document serves as the primary reference for any Curriculum Developer working within the Munich public school system. It details the "Lehrpläne" (curricula) mandated by the state of Bavaria. The text explains the shift towards competency-oriented teaching, focusing on what students should be able to do rather than just what they should know. It provides specific guidelines for subject matter, learning objectives, and assessment methods. Understanding this framework is non-negotiable for developers in Munich, as all educational materials must align with these state-specific regulations to be legally and pedagogically valid.</w:t>
      </w:r>
    </w:p>
    <w:p>
      <w:pPr>
        <w:pStyle w:val="BodyText"/>
      </w:pPr>
      <w:r>
        <w:t xml:space="preserve">Bavarian Standards</w:t>
      </w:r>
      <w:r>
        <w:t xml:space="preserve"> </w:t>
      </w:r>
      <w:r>
        <w:t xml:space="preserve">Lehrpläne</w:t>
      </w:r>
      <w:r>
        <w:t xml:space="preserve"> </w:t>
      </w:r>
      <w:r>
        <w:t xml:space="preserve">Competency-Based</w:t>
      </w:r>
    </w:p>
    <w:p>
      <w:pPr>
        <w:pStyle w:val="BodyText"/>
      </w:pPr>
      <w:r>
        <w:t xml:space="preserve">Hofmann, D., &amp; Schmitt, R. (2020).</w:t>
      </w:r>
      <w:r>
        <w:t xml:space="preserve"> </w:t>
      </w:r>
      <w:r>
        <w:rPr>
          <w:iCs/>
          <w:i/>
        </w:rPr>
        <w:t xml:space="preserve">Urban Education Challenges: Curriculum Adaptation in Munich's Multicultural Classrooms.</w:t>
      </w:r>
      <w:r>
        <w:t xml:space="preserve"> </w:t>
      </w:r>
      <w:r>
        <w:t xml:space="preserve">Journal of European Educational Research, 12(3), 112-129.</w:t>
      </w:r>
    </w:p>
    <w:p>
      <w:pPr>
        <w:pStyle w:val="BodyText"/>
      </w:pPr>
      <w:r>
        <w:t xml:space="preserve">Munich is a cosmopolitan city with a highly diverse student population. This article examines the specific challenges faced by curriculum developers in adapting standard materials to multicultural environments. The authors argue for a "culturally responsive curriculum" that integrates the backgrounds of migrant students while maintaining high academic standards. For a Curriculum Developer in Munich, this resource offers practical strategies for inclusivity, ensuring that educational content is accessible and relevant to students from various linguistic and cultural backgrounds, a defining characteristic of the city's educational landscape.</w:t>
      </w:r>
    </w:p>
    <w:p>
      <w:pPr>
        <w:pStyle w:val="BodyText"/>
      </w:pPr>
      <w:r>
        <w:t xml:space="preserve">Multiculturalism</w:t>
      </w:r>
      <w:r>
        <w:t xml:space="preserve"> </w:t>
      </w:r>
      <w:r>
        <w:t xml:space="preserve">Inclusivity</w:t>
      </w:r>
      <w:r>
        <w:t xml:space="preserve"> </w:t>
      </w:r>
      <w:r>
        <w:t xml:space="preserve">Urban Education</w:t>
      </w:r>
    </w:p>
    <w:bookmarkEnd w:id="21"/>
    <w:bookmarkStart w:id="22" w:name="Xc26a71e7f86bac8ec8efa2bdb0b03300d0cacb3"/>
    <w:p>
      <w:pPr>
        <w:pStyle w:val="Heading2"/>
      </w:pPr>
      <w:r>
        <w:t xml:space="preserve">Pedagogical Strategies and Digitalization</w:t>
      </w:r>
    </w:p>
    <w:p>
      <w:pPr>
        <w:pStyle w:val="FirstParagraph"/>
      </w:pPr>
      <w:r>
        <w:t xml:space="preserve">Siemens, G. (2005).</w:t>
      </w:r>
      <w:r>
        <w:t xml:space="preserve"> </w:t>
      </w:r>
      <w:r>
        <w:rPr>
          <w:iCs/>
          <w:i/>
        </w:rPr>
        <w:t xml:space="preserve">Connectivism: A Learning Theory for the Digital Age.</w:t>
      </w:r>
      <w:r>
        <w:t xml:space="preserve"> </w:t>
      </w:r>
      <w:r>
        <w:t xml:space="preserve">International Journal of Instructional Technology and Distance Learning, 2(1), 3-10.</w:t>
      </w:r>
    </w:p>
    <w:p>
      <w:pPr>
        <w:pStyle w:val="BodyText"/>
      </w:pPr>
      <w:r>
        <w:t xml:space="preserve">While not specific to Germany, this theory is widely adopted in modern German educational reform, particularly in tech-forward cities like Munich. It posits that learning occurs through the connection of specialized nodes or information sources. For a Curriculum Developer in Munich, this text is vital for designing digital learning environments and e-learning modules. It supports the integration of technology into the curriculum, encouraging developers to create flexible, networked learning experiences that reflect the digital nature of the modern workforce and society in Bavaria.</w:t>
      </w:r>
    </w:p>
    <w:p>
      <w:pPr>
        <w:pStyle w:val="BodyText"/>
      </w:pPr>
      <w:r>
        <w:t xml:space="preserve">Digital Learning</w:t>
      </w:r>
      <w:r>
        <w:t xml:space="preserve"> </w:t>
      </w:r>
      <w:r>
        <w:t xml:space="preserve">Connectivism</w:t>
      </w:r>
      <w:r>
        <w:t xml:space="preserve"> </w:t>
      </w:r>
      <w:r>
        <w:t xml:space="preserve">E-Learning</w:t>
      </w:r>
    </w:p>
    <w:p>
      <w:pPr>
        <w:pStyle w:val="BodyText"/>
      </w:pPr>
      <w:r>
        <w:t xml:space="preserve">KMK (Standing Conference of the Ministers of Education and Cultural Affairs). (2019).</w:t>
      </w:r>
      <w:r>
        <w:t xml:space="preserve"> </w:t>
      </w:r>
      <w:r>
        <w:rPr>
          <w:iCs/>
          <w:i/>
        </w:rPr>
        <w:t xml:space="preserve">Media Education in the Digital World: A Common Position.</w:t>
      </w:r>
      <w:r>
        <w:t xml:space="preserve"> </w:t>
      </w:r>
      <w:r>
        <w:t xml:space="preserve">KMK Publications, Bonn.</w:t>
      </w:r>
    </w:p>
    <w:p>
      <w:pPr>
        <w:pStyle w:val="BodyText"/>
      </w:pPr>
      <w:r>
        <w:t xml:space="preserve">This document outlines the national strategy for media education in Germany, which is implemented locally in Munich. It provides guidelines for integrating digital literacy into all subjects. For a Curriculum Developer, this is a key resource for ensuring that digital skills are not taught in isolation but are woven into the fabric of the curriculum. It helps developers align their work with national goals while addressing the specific technological infrastructure and resources available in Munich's schools and training centers.</w:t>
      </w:r>
    </w:p>
    <w:p>
      <w:pPr>
        <w:pStyle w:val="BodyText"/>
      </w:pPr>
      <w:r>
        <w:t xml:space="preserve">Media Education</w:t>
      </w:r>
      <w:r>
        <w:t xml:space="preserve"> </w:t>
      </w:r>
      <w:r>
        <w:t xml:space="preserve">Digital Literacy</w:t>
      </w:r>
      <w:r>
        <w:t xml:space="preserve"> </w:t>
      </w:r>
      <w:r>
        <w:t xml:space="preserve">National Strategy</w:t>
      </w:r>
    </w:p>
    <w:bookmarkEnd w:id="22"/>
    <w:bookmarkStart w:id="23" w:name="assessment-and-quality-assurance"/>
    <w:p>
      <w:pPr>
        <w:pStyle w:val="Heading2"/>
      </w:pPr>
      <w:r>
        <w:t xml:space="preserve">Assessment and Quality Assurance</w:t>
      </w:r>
    </w:p>
    <w:p>
      <w:pPr>
        <w:pStyle w:val="FirstParagraph"/>
      </w:pPr>
      <w:r>
        <w:t xml:space="preserve">PISA Consortium. (2018).</w:t>
      </w:r>
      <w:r>
        <w:t xml:space="preserve"> </w:t>
      </w:r>
      <w:r>
        <w:rPr>
          <w:iCs/>
          <w:i/>
        </w:rPr>
        <w:t xml:space="preserve">PISA 2018 Results: What Students Know and Can Do.</w:t>
      </w:r>
      <w:r>
        <w:t xml:space="preserve"> </w:t>
      </w:r>
      <w:r>
        <w:t xml:space="preserve">OECD Publishing, Paris.</w:t>
      </w:r>
    </w:p>
    <w:p>
      <w:pPr>
        <w:pStyle w:val="BodyText"/>
      </w:pPr>
      <w:r>
        <w:t xml:space="preserve">Germany, and Bavaria in particular, places significant emphasis on PISA results as a benchmark for educational quality. This report provides data on student performance in reading, mathematics, and science. For a Curriculum Developer in Munich, analyzing these results is essential for identifying gaps in current educational offerings. It informs the development of targeted interventions and curriculum adjustments aimed at improving student outcomes in key areas, ensuring that local educational standards remain competitive on an international level.</w:t>
      </w:r>
    </w:p>
    <w:p>
      <w:pPr>
        <w:pStyle w:val="BodyText"/>
      </w:pPr>
      <w:r>
        <w:t xml:space="preserve">PISA</w:t>
      </w:r>
      <w:r>
        <w:t xml:space="preserve"> </w:t>
      </w:r>
      <w:r>
        <w:t xml:space="preserve">Assessment</w:t>
      </w:r>
      <w:r>
        <w:t xml:space="preserve"> </w:t>
      </w:r>
      <w:r>
        <w:t xml:space="preserve">Quality Assurance</w:t>
      </w:r>
    </w:p>
    <w:p>
      <w:pPr>
        <w:pStyle w:val="BodyText"/>
      </w:pPr>
      <w:r>
        <w:t xml:space="preserve">Weinert, F. E. (2001).</w:t>
      </w:r>
      <w:r>
        <w:t xml:space="preserve"> </w:t>
      </w:r>
      <w:r>
        <w:rPr>
          <w:iCs/>
          <w:i/>
        </w:rPr>
        <w:t xml:space="preserve">Concept of Competence: A General Model.</w:t>
      </w:r>
      <w:r>
        <w:t xml:space="preserve"> </w:t>
      </w:r>
      <w:r>
        <w:t xml:space="preserve">In D. H. Rost &amp; F. E. Weinert (Eds.),</w:t>
      </w:r>
      <w:r>
        <w:t xml:space="preserve"> </w:t>
      </w:r>
      <w:r>
        <w:rPr>
          <w:iCs/>
          <w:i/>
        </w:rPr>
        <w:t xml:space="preserve">Analysis of Competencies: Concepts, Measurement, Applications</w:t>
      </w:r>
      <w:r>
        <w:t xml:space="preserve"> </w:t>
      </w:r>
      <w:r>
        <w:t xml:space="preserve">(pp. 41-56). Hogrefe &amp; Huber Publishers.</w:t>
      </w:r>
    </w:p>
    <w:p>
      <w:pPr>
        <w:pStyle w:val="BodyText"/>
      </w:pPr>
      <w:r>
        <w:t xml:space="preserve">This foundational text by a prominent German psychologist defines the concept of "competence" (Kompetenz) as it is understood in the German educational system. It distinguishes between knowledge, skills, and the ability to apply them in complex situations. For a Curriculum Developer in Munich, this model is critical for designing learning objectives that go beyond rote memorization. It guides the creation of assessments and learning activities that measure true competency, aligning with the rigorous academic expectations of Bavarian institutions.</w:t>
      </w:r>
    </w:p>
    <w:p>
      <w:pPr>
        <w:pStyle w:val="BodyText"/>
      </w:pPr>
      <w:r>
        <w:t xml:space="preserve">Competency Model</w:t>
      </w:r>
      <w:r>
        <w:t xml:space="preserve"> </w:t>
      </w:r>
      <w:r>
        <w:t xml:space="preserve">Assessment Design</w:t>
      </w:r>
      <w:r>
        <w:t xml:space="preserve"> </w:t>
      </w:r>
      <w:r>
        <w:t xml:space="preserve">German Pedagogy</w:t>
      </w:r>
    </w:p>
    <w:bookmarkEnd w:id="23"/>
    <w:bookmarkStart w:id="24" w:name="conclusion"/>
    <w:p>
      <w:pPr>
        <w:pStyle w:val="Heading2"/>
      </w:pPr>
      <w:r>
        <w:t xml:space="preserve">Conclusion</w:t>
      </w:r>
    </w:p>
    <w:p>
      <w:pPr>
        <w:pStyle w:val="FirstParagraph"/>
      </w:pPr>
      <w:r>
        <w:t xml:space="preserve">The profession of the Curriculum Developer in Munich, Germany, requires a nuanced understanding of national standards, regional regulations, and modern pedagogical theories. The resources listed above provide a robust framework for developing educational programs that are legally compliant, culturally responsive, and academically rigorous. By integrating insights from these sources, developers can create curricula that effectively serve the diverse and dynamic educational community of Munich.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Munich, Germany</dc:title>
  <dc:creator/>
  <dc:language>en</dc:language>
  <cp:keywords/>
  <dcterms:created xsi:type="dcterms:W3CDTF">2026-08-07T18:53:36Z</dcterms:created>
  <dcterms:modified xsi:type="dcterms:W3CDTF">2026-08-07T18:53:36Z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