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Baghdad,</w:t>
      </w:r>
      <w:r>
        <w:t xml:space="preserve"> </w:t>
      </w:r>
      <w:r>
        <w:t xml:space="preserve">Iraq</w:t>
      </w:r>
    </w:p>
    <w:bookmarkStart w:id="21" w:name="X5e5513eddc67cf4432189ecf3e5e53c7d457e39"/>
    <w:p>
      <w:pPr>
        <w:pStyle w:val="Heading1"/>
      </w:pPr>
      <w:r>
        <w:t xml:space="preserve">Annotated Bibliography: The Role of the Curriculum Developer in Baghdad, Iraq</w:t>
      </w:r>
    </w:p>
    <w:p>
      <w:pPr>
        <w:pStyle w:val="FirstParagraph"/>
      </w:pPr>
      <w:r>
        <w:t xml:space="preserve">This annotated bibliography compiles essential literature regarding the role of the</w:t>
      </w:r>
      <w:r>
        <w:t xml:space="preserve"> </w:t>
      </w:r>
      <w:r>
        <w:t xml:space="preserve">Curriculum Developer</w:t>
      </w:r>
      <w:r>
        <w:t xml:space="preserve"> </w:t>
      </w:r>
      <w:r>
        <w:t xml:space="preserve">within the specific socio-political and educational context of</w:t>
      </w:r>
      <w:r>
        <w:t xml:space="preserve"> </w:t>
      </w:r>
      <w:r>
        <w:t xml:space="preserve">Iraq, specifically Baghdad</w:t>
      </w:r>
      <w:r>
        <w:t xml:space="preserve">. The selection of sources addresses the challenges of post-conflict reconstruction, the integration of modern pedagogical standards, and the necessity of culturally responsive instruction. These resources are critical for professionals aiming to design effective educational frameworks that serve the diverse population of Iraq's capital.</w:t>
      </w:r>
    </w:p>
    <w:bookmarkStart w:id="20" w:name="references-and-annotations"/>
    <w:p>
      <w:pPr>
        <w:pStyle w:val="Heading2"/>
      </w:pPr>
      <w:r>
        <w:t xml:space="preserve">References and Annotations</w:t>
      </w:r>
    </w:p>
    <w:p>
      <w:pPr>
        <w:pStyle w:val="FirstParagraph"/>
      </w:pPr>
      <w:r>
        <w:t xml:space="preserve">Al-Musawi, A., &amp; Al-Saadi, H. (2021).</w:t>
      </w:r>
      <w:r>
        <w:t xml:space="preserve"> </w:t>
      </w:r>
      <w:r>
        <w:rPr>
          <w:iCs/>
          <w:i/>
        </w:rPr>
        <w:t xml:space="preserve">Reconstructing Education: Curriculum Reform Strategies in Post-Conflict Iraq</w:t>
      </w:r>
      <w:r>
        <w:t xml:space="preserve">. Journal of Middle Eastern Educational Policy, 14(2), 45-62.</w:t>
      </w:r>
    </w:p>
    <w:p>
      <w:pPr>
        <w:pStyle w:val="BodyText"/>
      </w:pPr>
      <w:r>
        <w:t xml:space="preserve">This article provides a comprehensive analysis of the structural challenges faced by</w:t>
      </w:r>
      <w:r>
        <w:t xml:space="preserve"> </w:t>
      </w:r>
      <w:r>
        <w:t xml:space="preserve">Curriculum Developers</w:t>
      </w:r>
      <w:r>
        <w:t xml:space="preserve"> </w:t>
      </w:r>
      <w:r>
        <w:t xml:space="preserve">in Iraq following decades of conflict. The authors argue that traditional rote-learning methods are insufficient for the modern needs of students in</w:t>
      </w:r>
      <w:r>
        <w:t xml:space="preserve"> </w:t>
      </w:r>
      <w:r>
        <w:t xml:space="preserve">Baghdad</w:t>
      </w:r>
      <w:r>
        <w:t xml:space="preserve">. The text outlines specific strategies for decentralizing curriculum control, allowing local educators in Baghdad to adapt national standards to their community's specific needs. It is a vital resource for understanding the political landscape of educational reform in Iraq and offers practical frameworks for developers seeking to implement competency-based learning models that align with international standards while respecting local traditions.</w:t>
      </w:r>
    </w:p>
    <w:p>
      <w:pPr>
        <w:pStyle w:val="BodyText"/>
      </w:pPr>
      <w:r>
        <w:t xml:space="preserve">Ministry of Education, Republic of Iraq. (2020).</w:t>
      </w:r>
      <w:r>
        <w:t xml:space="preserve"> </w:t>
      </w:r>
      <w:r>
        <w:rPr>
          <w:iCs/>
          <w:i/>
        </w:rPr>
        <w:t xml:space="preserve">National Strategy for Curriculum Development and Teacher Training</w:t>
      </w:r>
      <w:r>
        <w:t xml:space="preserve">. Baghdad: Government Press.</w:t>
      </w:r>
    </w:p>
    <w:p>
      <w:pPr>
        <w:pStyle w:val="BodyText"/>
      </w:pPr>
      <w:r>
        <w:t xml:space="preserve">As an official government document, this source is indispensable for any</w:t>
      </w:r>
      <w:r>
        <w:t xml:space="preserve"> </w:t>
      </w:r>
      <w:r>
        <w:t xml:space="preserve">Curriculum Developer</w:t>
      </w:r>
      <w:r>
        <w:t xml:space="preserve"> </w:t>
      </w:r>
      <w:r>
        <w:t xml:space="preserve">working within the public sector in</w:t>
      </w:r>
      <w:r>
        <w:t xml:space="preserve"> </w:t>
      </w:r>
      <w:r>
        <w:t xml:space="preserve">Iraq</w:t>
      </w:r>
      <w:r>
        <w:t xml:space="preserve">. It details the Ministry's vision for modernizing the educational system, emphasizing STEM education, digital literacy, and civic responsibility. The document highlights the specific goals for Baghdad's schools, which serve as the pilot sites for many national reforms. By analyzing this text, developers can ensure their work aligns with state mandates, funding priorities, and the legal requirements for educational content in Iraq. It serves as the foundational policy guide for all curriculum initiatives in the capital.</w:t>
      </w:r>
    </w:p>
    <w:p>
      <w:pPr>
        <w:pStyle w:val="BodyText"/>
      </w:pPr>
      <w:r>
        <w:t xml:space="preserve">Hassan, R. (2019).</w:t>
      </w:r>
      <w:r>
        <w:t xml:space="preserve"> </w:t>
      </w:r>
      <w:r>
        <w:rPr>
          <w:iCs/>
          <w:i/>
        </w:rPr>
        <w:t xml:space="preserve">Culturally Responsive Pedagogy in the Iraqi Classroom</w:t>
      </w:r>
      <w:r>
        <w:t xml:space="preserve">. International Journal of Educational Development, 72, 102-115.</w:t>
      </w:r>
    </w:p>
    <w:p>
      <w:pPr>
        <w:pStyle w:val="BodyText"/>
      </w:pPr>
      <w:r>
        <w:t xml:space="preserve">This scholarly article explores the intersection of culture and curriculum design. Hassan argues that a successful</w:t>
      </w:r>
      <w:r>
        <w:t xml:space="preserve"> </w:t>
      </w:r>
      <w:r>
        <w:t xml:space="preserve">Curriculum Developer</w:t>
      </w:r>
      <w:r>
        <w:t xml:space="preserve"> </w:t>
      </w:r>
      <w:r>
        <w:t xml:space="preserve">in</w:t>
      </w:r>
      <w:r>
        <w:t xml:space="preserve"> </w:t>
      </w:r>
      <w:r>
        <w:t xml:space="preserve">Baghdad</w:t>
      </w:r>
      <w:r>
        <w:t xml:space="preserve"> </w:t>
      </w:r>
      <w:r>
        <w:t xml:space="preserve">must navigate the complex religious and ethnic diversity of the city. The study provides case studies of curriculum materials that successfully integrated local history and values with global educational trends. For developers, this source offers critical insights into avoiding cultural alienation in textbooks and lesson plans. It emphasizes the importance of language nuance in Arabic and the need for content that fosters social cohesion among the diverse student populations found in Iraq's capital.</w:t>
      </w:r>
    </w:p>
    <w:p>
      <w:pPr>
        <w:pStyle w:val="BodyText"/>
      </w:pPr>
      <w:r>
        <w:t xml:space="preserve">United Nations Development Programme (UNDP). (2022).</w:t>
      </w:r>
      <w:r>
        <w:t xml:space="preserve"> </w:t>
      </w:r>
      <w:r>
        <w:rPr>
          <w:iCs/>
          <w:i/>
        </w:rPr>
        <w:t xml:space="preserve">Education for Sustainable Development in Iraq: A Roadmap for Baghdad</w:t>
      </w:r>
      <w:r>
        <w:t xml:space="preserve">. UNDP Iraq Office.</w:t>
      </w:r>
    </w:p>
    <w:p>
      <w:pPr>
        <w:pStyle w:val="BodyText"/>
      </w:pPr>
      <w:r>
        <w:t xml:space="preserve">This report focuses on integrating global sustainability goals into the local curriculum. It is particularly relevant for</w:t>
      </w:r>
      <w:r>
        <w:t xml:space="preserve"> </w:t>
      </w:r>
      <w:r>
        <w:t xml:space="preserve">Curriculum Developers</w:t>
      </w:r>
      <w:r>
        <w:t xml:space="preserve"> </w:t>
      </w:r>
      <w:r>
        <w:t xml:space="preserve">looking to modernize the Iraqi education system. The document identifies gaps in environmental science and civic education in current Baghdad school programs. It provides a roadmap for incorporating sustainable development practices into daily lessons. This source is crucial for developers aiming to secure international funding or partnerships, as it aligns local educational needs in Iraq with global development agendas, offering concrete examples of how to teach sustainability in an urban Middle Eastern context.</w:t>
      </w:r>
    </w:p>
    <w:p>
      <w:pPr>
        <w:pStyle w:val="BodyText"/>
      </w:pPr>
      <w:r>
        <w:t xml:space="preserve">Al-Jubouri, S. (2018).</w:t>
      </w:r>
      <w:r>
        <w:t xml:space="preserve"> </w:t>
      </w:r>
      <w:r>
        <w:rPr>
          <w:iCs/>
          <w:i/>
        </w:rPr>
        <w:t xml:space="preserve">Assessment and Evaluation in the Iraqi Education System: Challenges and Opportunities</w:t>
      </w:r>
      <w:r>
        <w:t xml:space="preserve">. Baghdad University Journal of Educational Sciences, 26(3), 112-130.</w:t>
      </w:r>
    </w:p>
    <w:p>
      <w:pPr>
        <w:pStyle w:val="BodyText"/>
      </w:pPr>
      <w:r>
        <w:t xml:space="preserve">Curriculum development is incomplete without robust assessment strategies. This paper critiques the current examination systems in</w:t>
      </w:r>
      <w:r>
        <w:t xml:space="preserve"> </w:t>
      </w:r>
      <w:r>
        <w:t xml:space="preserve">Iraq</w:t>
      </w:r>
      <w:r>
        <w:t xml:space="preserve">, particularly in Baghdad, noting their reliance on memorization rather than critical thinking. Al-Jubouri proposes alternative assessment models that</w:t>
      </w:r>
      <w:r>
        <w:t xml:space="preserve"> </w:t>
      </w:r>
      <w:r>
        <w:t xml:space="preserve">Curriculum Developers</w:t>
      </w:r>
      <w:r>
        <w:t xml:space="preserve"> </w:t>
      </w:r>
      <w:r>
        <w:t xml:space="preserve">can embed directly into their instructional designs. The article is highly technical and provides specific examples of formative assessment tools suitable for large class sizes common in Baghdad. It is an essential read for ensuring that new curricula are not only theoretically sound but also practically assessable within the existing infrastructure of Iraqi schools.</w:t>
      </w:r>
    </w:p>
    <w:p>
      <w:pPr>
        <w:pStyle w:val="BodyText"/>
      </w:pPr>
      <w:r>
        <w:t xml:space="preserve">World Bank. (2021).</w:t>
      </w:r>
      <w:r>
        <w:t xml:space="preserve"> </w:t>
      </w:r>
      <w:r>
        <w:rPr>
          <w:iCs/>
          <w:i/>
        </w:rPr>
        <w:t xml:space="preserve">Learning in the Time of Crisis: Education in Iraq</w:t>
      </w:r>
      <w:r>
        <w:t xml:space="preserve">. World Bank Group.</w:t>
      </w:r>
    </w:p>
    <w:p>
      <w:pPr>
        <w:pStyle w:val="BodyText"/>
      </w:pPr>
      <w:r>
        <w:t xml:space="preserve">This macro-level report provides economic and statistical context for educational planning. It highlights the disparities in educational quality between different districts of</w:t>
      </w:r>
      <w:r>
        <w:t xml:space="preserve"> </w:t>
      </w:r>
      <w:r>
        <w:t xml:space="preserve">Baghdad</w:t>
      </w:r>
      <w:r>
        <w:t xml:space="preserve">. For a</w:t>
      </w:r>
      <w:r>
        <w:t xml:space="preserve"> </w:t>
      </w:r>
      <w:r>
        <w:t xml:space="preserve">Curriculum Developer</w:t>
      </w:r>
      <w:r>
        <w:t xml:space="preserve">, this data is crucial for creating equitable learning materials that address the needs of under-resourced schools. The report emphasizes the need for flexible curriculum delivery methods, including digital and hybrid learning options, which are increasingly relevant in Iraq. It serves as a data-driven foundation for justifying curriculum changes that prioritize inclusivity and resource efficiency.</w:t>
      </w:r>
    </w:p>
    <w:p>
      <w:pPr>
        <w:pStyle w:val="BodyText"/>
      </w:pPr>
      <w:r>
        <w:t xml:space="preserve">Karim, L., &amp; Smith, J. (2023).</w:t>
      </w:r>
      <w:r>
        <w:t xml:space="preserve"> </w:t>
      </w:r>
      <w:r>
        <w:rPr>
          <w:iCs/>
          <w:i/>
        </w:rPr>
        <w:t xml:space="preserve">Digital Literacy and Technology Integration in Baghdad Schools</w:t>
      </w:r>
      <w:r>
        <w:t xml:space="preserve">. Journal of Educational Technology in Emerging Economies, 8(1), 33-49.</w:t>
      </w:r>
    </w:p>
    <w:p>
      <w:pPr>
        <w:pStyle w:val="BodyText"/>
      </w:pPr>
      <w:r>
        <w:t xml:space="preserve">As Iraq moves towards digitalization, this article is a timely resource for</w:t>
      </w:r>
      <w:r>
        <w:t xml:space="preserve"> </w:t>
      </w:r>
      <w:r>
        <w:t xml:space="preserve">Curriculum Developers</w:t>
      </w:r>
      <w:r>
        <w:t xml:space="preserve">. It examines the readiness of Baghdad's schools to adopt technology-enhanced curricula. The authors discuss the infrastructure limitations and teacher training gaps that developers must consider when designing digital content. The paper offers a framework for "low-tech, high-impact" curriculum design, ensuring that educational materials remain accessible even in areas with limited internet connectivity. This is a practical guide for modernizing the Iraqi curriculum without excluding students from disadvantaged backgrounds in Baghdad.</w:t>
      </w:r>
    </w:p>
    <w:p>
      <w:pPr>
        <w:pStyle w:val="BodyText"/>
      </w:pPr>
      <w:r>
        <w:t xml:space="preserve">Al-Rawi, N. (2020).</w:t>
      </w:r>
      <w:r>
        <w:t xml:space="preserve"> </w:t>
      </w:r>
      <w:r>
        <w:rPr>
          <w:iCs/>
          <w:i/>
        </w:rPr>
        <w:t xml:space="preserve">Teacher Agency in Curriculum Implementation: Perspectives from Baghdad Educators</w:t>
      </w:r>
      <w:r>
        <w:t xml:space="preserve">. Middle East Journal of Education, 15(4), 88-101.</w:t>
      </w:r>
    </w:p>
    <w:p>
      <w:pPr>
        <w:pStyle w:val="BodyText"/>
      </w:pPr>
      <w:r>
        <w:t xml:space="preserve">This qualitative study gives voice to the teachers who implement the curricula designed by developers. It reveals that</w:t>
      </w:r>
      <w:r>
        <w:t xml:space="preserve"> </w:t>
      </w:r>
      <w:r>
        <w:t xml:space="preserve">Curriculum Developers</w:t>
      </w:r>
      <w:r>
        <w:t xml:space="preserve"> </w:t>
      </w:r>
      <w:r>
        <w:t xml:space="preserve">in</w:t>
      </w:r>
      <w:r>
        <w:t xml:space="preserve"> </w:t>
      </w:r>
      <w:r>
        <w:t xml:space="preserve">Iraq</w:t>
      </w:r>
      <w:r>
        <w:t xml:space="preserve"> </w:t>
      </w:r>
      <w:r>
        <w:t xml:space="preserve">often overlook the practical realities faced by teachers in Baghdad classrooms. The article argues for a collaborative approach to curriculum design, where teacher feedback is integrated early in the development process. For professionals in this field, this source is a reminder that a curriculum's success depends on its usability. It provides actionable advice on how to design teacher guides and support materials that empower educators rather than burdening them, ensuring smoother implementation across Iraq's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Baghdad, Iraq</dc:title>
  <dc:creator/>
  <dc:language>en</dc:language>
  <cp:keywords/>
  <dcterms:created xsi:type="dcterms:W3CDTF">2026-08-07T19:55:57Z</dcterms:created>
  <dcterms:modified xsi:type="dcterms:W3CDTF">2026-08-07T19:55:57Z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