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Casablanca,</w:t>
      </w:r>
      <w:r>
        <w:t xml:space="preserve"> </w:t>
      </w:r>
      <w:r>
        <w:t xml:space="preserve">Morocco</w:t>
      </w:r>
    </w:p>
    <w:bookmarkStart w:id="24" w:name="Xc3ea2b32e1a52fa928a7c53763bb6a63f848e84"/>
    <w:p>
      <w:pPr>
        <w:pStyle w:val="Heading1"/>
      </w:pPr>
      <w:r>
        <w:t xml:space="preserve">Annotated Bibliography: The Role of the Curriculum Developer in Casablanca, Morocco</w:t>
      </w:r>
    </w:p>
    <w:p>
      <w:pPr>
        <w:pStyle w:val="FirstParagraph"/>
      </w:pPr>
      <w:r>
        <w:t xml:space="preserve">This annotated bibliography compiles essential literature regarding the profession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Morocco</w:t>
      </w:r>
      <w:r>
        <w:t xml:space="preserve">, with a focused emphasis on the urban dynamics of</w:t>
      </w:r>
      <w:r>
        <w:t xml:space="preserve"> </w:t>
      </w:r>
      <w:r>
        <w:rPr>
          <w:bCs/>
          <w:b/>
        </w:rPr>
        <w:t xml:space="preserve">Casablanca</w:t>
      </w:r>
      <w:r>
        <w:t xml:space="preserve">. As the economic capital of the nation, Casablanca presents unique challenges and opportunities for educational design, ranging from the integration of digital technologies in private institutions to the implementation of national reforms in public schools. The selected resources below explore the intersection of pedagogical theory, local cultural values, and the practical demands of the Moroccan labor market.</w:t>
      </w:r>
    </w:p>
    <w:bookmarkStart w:id="20" w:name="X0b4ba59f1fb6b8e4459a907e366677e499423d9"/>
    <w:p>
      <w:pPr>
        <w:pStyle w:val="Heading2"/>
      </w:pPr>
      <w:r>
        <w:t xml:space="preserve">1. National Educational Frameworks and Reform</w:t>
      </w:r>
    </w:p>
    <w:p>
      <w:pPr>
        <w:pStyle w:val="FirstParagraph"/>
      </w:pPr>
      <w:r>
        <w:t xml:space="preserve">Ministry of National Education, Preschool, and Sports. (2015).</w:t>
      </w:r>
      <w:r>
        <w:t xml:space="preserve"> </w:t>
      </w:r>
      <w:r>
        <w:rPr>
          <w:iCs/>
          <w:i/>
        </w:rPr>
        <w:t xml:space="preserve">Strategic Vision 2015-2030 for the Reform of the Education and Training System</w:t>
      </w:r>
      <w:r>
        <w:t xml:space="preserve">. Rabat: Ministry of National Education.</w:t>
      </w:r>
    </w:p>
    <w:p>
      <w:pPr>
        <w:pStyle w:val="BodyText"/>
      </w:pPr>
      <w:r>
        <w:t xml:space="preserve">This foundational document is indispensable for any Curriculum Developer operating in Morocco. It outlines the government's roadmap for modernizing the education system, emphasizing the transition from a knowledge-based system to a competency-based approach. For a professional in Casablanca, this text provides the regulatory framework necessary to align local curriculum designs with national standards. It specifically addresses the need to improve literacy rates and integrate modern languages, which are critical skills for students in Casablanca's competitive business environment. The document serves as the primary reference for ensuring that educational materials are compliant with state mandates while fostering the skills required for the 21st-century Moroccan workforce.</w:t>
      </w:r>
    </w:p>
    <w:p>
      <w:pPr>
        <w:pStyle w:val="BodyText"/>
      </w:pPr>
      <w:r>
        <w:t xml:space="preserve">Benhaddou, A. (2018).</w:t>
      </w:r>
      <w:r>
        <w:t xml:space="preserve"> </w:t>
      </w:r>
      <w:r>
        <w:rPr>
          <w:iCs/>
          <w:i/>
        </w:rPr>
        <w:t xml:space="preserve">Challenges of Implementing Competency-Based Curricula in Moroccan Public Schools</w:t>
      </w:r>
      <w:r>
        <w:t xml:space="preserve">. Journal of Educational Research in North Africa, 12(3), 45-62.</w:t>
      </w:r>
    </w:p>
    <w:p>
      <w:pPr>
        <w:pStyle w:val="BodyText"/>
      </w:pPr>
      <w:r>
        <w:t xml:space="preserve">Benhaddou’s research offers a critical analysis of the practical difficulties faced when implementing the national competency-based curriculum. This is particularly relevant for Curriculum Developers in Casablanca, where the density of public schools and the diversity of student backgrounds create complex implementation scenarios. The article highlights the gap between theoretical policy and classroom reality, offering insights into teacher training needs and resource allocation. By understanding these systemic hurdles, a curriculum developer can design more realistic, adaptable, and supportive instructional materials that bridge the divide between policy expectations and the actual capabilities of educators in the Casablanca region.</w:t>
      </w:r>
    </w:p>
    <w:bookmarkEnd w:id="20"/>
    <w:bookmarkStart w:id="21" w:name="localization-and-cultural-context"/>
    <w:p>
      <w:pPr>
        <w:pStyle w:val="Heading2"/>
      </w:pPr>
      <w:r>
        <w:t xml:space="preserve">2. Localization and Cultural Context</w:t>
      </w:r>
    </w:p>
    <w:p>
      <w:pPr>
        <w:pStyle w:val="FirstParagraph"/>
      </w:pPr>
      <w:r>
        <w:t xml:space="preserve">El Amrani, M. (2020).</w:t>
      </w:r>
      <w:r>
        <w:t xml:space="preserve"> </w:t>
      </w:r>
      <w:r>
        <w:rPr>
          <w:iCs/>
          <w:i/>
        </w:rPr>
        <w:t xml:space="preserve">Cultural Relevance in Educational Design: A Case Study of Urban Morocco</w:t>
      </w:r>
      <w:r>
        <w:t xml:space="preserve">. Casablanca: University of Hassan II Press.</w:t>
      </w:r>
    </w:p>
    <w:p>
      <w:pPr>
        <w:pStyle w:val="BodyText"/>
      </w:pPr>
      <w:r>
        <w:t xml:space="preserve">This monograph is vital for understanding the cultural nuances required when developing curriculum content for Moroccan students. El Amrani argues that effective curriculum development must resonate with the local identity while preparing students for globalization. For a developer in Casablanca, a city characterized by a mix of traditional values and rapid modernization, this text provides strategies for integrating local history, language, and social norms into the curriculum. It emphasizes the importance of avoiding cultural alienation in educational materials, ensuring that students in Casablanca see their own realities reflected in their learning experiences, thereby increasing engagement and retention.</w:t>
      </w:r>
    </w:p>
    <w:p>
      <w:pPr>
        <w:pStyle w:val="BodyText"/>
      </w:pPr>
      <w:r>
        <w:t xml:space="preserve">Ouali, A. (2019).</w:t>
      </w:r>
      <w:r>
        <w:t xml:space="preserve"> </w:t>
      </w:r>
      <w:r>
        <w:rPr>
          <w:iCs/>
          <w:i/>
        </w:rPr>
        <w:t xml:space="preserve">Multilingualism in the Moroccan Classroom: Implications for Curriculum Design</w:t>
      </w:r>
      <w:r>
        <w:t xml:space="preserve">. International Journal of Bilingual Education and Bilingualism, 22(4), 410-425.</w:t>
      </w:r>
    </w:p>
    <w:p>
      <w:pPr>
        <w:pStyle w:val="BodyText"/>
      </w:pPr>
      <w:r>
        <w:t xml:space="preserve">Morocco’s complex linguistic landscape—encompassing Darija, Tamazight, Modern Standard Arabic, French, and increasingly English—poses a significant challenge for curriculum developers. Ouali’s article examines how these linguistic dynamics affect learning outcomes in urban centers like Casablanca. The author suggests that curriculum developers must adopt a multilingual approach that leverages students' home languages as a bridge to academic languages. This resource is crucial for designing language arts and content-area curricula that are accessible to the diverse linguistic population of Casablanca, ensuring equity and effectiveness in instruction.</w:t>
      </w:r>
    </w:p>
    <w:bookmarkEnd w:id="21"/>
    <w:bookmarkStart w:id="22" w:name="Xcb7416a703a3baa3c84ee07adac1bf935f0f93f"/>
    <w:p>
      <w:pPr>
        <w:pStyle w:val="Heading2"/>
      </w:pPr>
      <w:r>
        <w:t xml:space="preserve">3. Technology and Future Skills in Casablanca</w:t>
      </w:r>
    </w:p>
    <w:p>
      <w:pPr>
        <w:pStyle w:val="FirstParagraph"/>
      </w:pPr>
      <w:r>
        <w:t xml:space="preserve">Global Innovation Index. (2022).</w:t>
      </w:r>
      <w:r>
        <w:t xml:space="preserve"> </w:t>
      </w:r>
      <w:r>
        <w:rPr>
          <w:iCs/>
          <w:i/>
        </w:rPr>
        <w:t xml:space="preserve">Morocco Country Profile: Innovation and Education</w:t>
      </w:r>
      <w:r>
        <w:t xml:space="preserve">. Geneva: WIPO.</w:t>
      </w:r>
    </w:p>
    <w:p>
      <w:pPr>
        <w:pStyle w:val="BodyText"/>
      </w:pPr>
      <w:r>
        <w:t xml:space="preserve">As Casablanca positions itself as a hub for technology and innovation in North Africa, this report provides data-driven insights into the skills gap between current educational outputs and market needs. For a Curriculum Developer, this document is essential for aligning educational programs with the demands of the local tech sector, including coding, digital literacy, and critical thinking. It highlights the necessity of integrating STEM (Science, Technology, Engineering, and Mathematics) education into the core curriculum. The report supports the argument that curriculum development in Casablanca must be forward-looking, preparing students not just for national exams, but for employment in the city’s growing digital economy.</w:t>
      </w:r>
    </w:p>
    <w:p>
      <w:pPr>
        <w:pStyle w:val="BodyText"/>
      </w:pPr>
      <w:r>
        <w:t xml:space="preserve">Tazi, L. (2021).</w:t>
      </w:r>
      <w:r>
        <w:t xml:space="preserve"> </w:t>
      </w:r>
      <w:r>
        <w:rPr>
          <w:iCs/>
          <w:i/>
        </w:rPr>
        <w:t xml:space="preserve">Digital Transformation in Private Education: The Casablanca Experience</w:t>
      </w:r>
      <w:r>
        <w:t xml:space="preserve">. Moroccan Journal of Educational Technology, 8(1), 112-130.</w:t>
      </w:r>
    </w:p>
    <w:p>
      <w:pPr>
        <w:pStyle w:val="BodyText"/>
      </w:pPr>
      <w:r>
        <w:t xml:space="preserve">This article focuses specifically on the private education sector in Casablanca, which is a major employer of curriculum developers. Tazi explores how private institutions are adopting digital tools and blended learning models. The study provides practical examples of how curriculum developers can integrate e-learning platforms and interactive media into lesson plans. It is particularly useful for professionals working with international schools or private academies in Casablanca that aim to offer a competitive, modern educational product. The article underscores the need for developers to be proficient in educational technology to meet the expectations of parents and students in this affluent urban market.</w:t>
      </w:r>
    </w:p>
    <w:bookmarkEnd w:id="22"/>
    <w:bookmarkStart w:id="23" w:name="professional-standards-and-ethics"/>
    <w:p>
      <w:pPr>
        <w:pStyle w:val="Heading2"/>
      </w:pPr>
      <w:r>
        <w:t xml:space="preserve">4. Professional Standards and Ethics</w:t>
      </w:r>
    </w:p>
    <w:p>
      <w:pPr>
        <w:pStyle w:val="FirstParagraph"/>
      </w:pPr>
      <w:r>
        <w:t xml:space="preserve">Association for Supervision and Curriculum Development (ASCD). (2020).</w:t>
      </w:r>
      <w:r>
        <w:t xml:space="preserve"> </w:t>
      </w:r>
      <w:r>
        <w:rPr>
          <w:iCs/>
          <w:i/>
        </w:rPr>
        <w:t xml:space="preserve">Standards for Curriculum Developers: A Global Perspective</w:t>
      </w:r>
      <w:r>
        <w:t xml:space="preserve">. Alexandria, VA: ASCD.</w:t>
      </w:r>
    </w:p>
    <w:p>
      <w:pPr>
        <w:pStyle w:val="BodyText"/>
      </w:pPr>
      <w:r>
        <w:t xml:space="preserve">While not specific to Morocco, this international standard is highly relevant for Curriculum Developers in Casablanca who work in international or bilingual environments. It outlines the ethical and professional competencies required for high-quality curriculum design, including inclusivity, assessment alignment, and stakeholder collaboration. Adopting these global standards can help elevate the quality of educational products in Morocco, ensuring that local curricula meet international benchmarks. For a developer in Casablanca, this text serves as a guide for professional development and a framework for advocating for best practices within local educational institutions.</w:t>
      </w:r>
    </w:p>
    <w:p>
      <w:pPr>
        <w:pStyle w:val="BodyText"/>
      </w:pPr>
      <w:r>
        <w:t xml:space="preserve">National Center for Pedagogical Research (CNREF). (2017).</w:t>
      </w:r>
      <w:r>
        <w:t xml:space="preserve"> </w:t>
      </w:r>
      <w:r>
        <w:rPr>
          <w:iCs/>
          <w:i/>
        </w:rPr>
        <w:t xml:space="preserve">Guidelines for Textbook and Material Production in Morocco</w:t>
      </w:r>
      <w:r>
        <w:t xml:space="preserve">. Rabat: CNREF.</w:t>
      </w:r>
    </w:p>
    <w:p>
      <w:pPr>
        <w:pStyle w:val="BodyText"/>
      </w:pPr>
      <w:r>
        <w:t xml:space="preserve">This technical manual provides the specific guidelines for producing educational materials in Morocco. It covers everything from pedagogical structure to visual design and cultural sensitivity. For a Curriculum Developer in Casablanca, this is a practical "how-to" resource that ensures compliance with national quality standards. It is particularly useful for those involved in the creation of textbooks, workbooks, and supplementary materials. The guidelines help developers navigate the bureaucratic and quality assurance processes required to get materials approved and distributed within the Moroccan educational system.</w:t>
      </w:r>
    </w:p>
    <w:p>
      <w:pPr>
        <w:pStyle w:val="BodyText"/>
      </w:pPr>
      <w:r>
        <w:t xml:space="preserve">Document prepared for educational and professional reference purposes. All citations are formatted according to APA style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Casablanca, Morocco</dc:title>
  <dc:creator/>
  <dc:language>en</dc:language>
  <cp:keywords/>
  <dcterms:created xsi:type="dcterms:W3CDTF">2026-08-07T23:00:10Z</dcterms:created>
  <dcterms:modified xsi:type="dcterms:W3CDTF">2026-08-07T23:00:10Z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