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Amsterdam,</w:t>
      </w:r>
      <w:r>
        <w:t xml:space="preserve"> </w:t>
      </w:r>
      <w:r>
        <w:t xml:space="preserve">Netherlands</w:t>
      </w:r>
    </w:p>
    <w:bookmarkStart w:id="20" w:name="X8cbcbb3d90b156035fe497845fdb77b30eb96b2"/>
    <w:p>
      <w:pPr>
        <w:pStyle w:val="Heading1"/>
      </w:pPr>
      <w:r>
        <w:t xml:space="preserve">Annotated Bibliography: The Role of the Curriculum Developer in Amsterdam, Netherlands</w:t>
      </w:r>
    </w:p>
    <w:p>
      <w:pPr>
        <w:pStyle w:val="FirstParagraph"/>
      </w:pPr>
      <w:r>
        <w:rPr>
          <w:bCs/>
          <w:b/>
        </w:rPr>
        <w:t xml:space="preserve">Subject:</w:t>
      </w:r>
      <w:r>
        <w:t xml:space="preserve"> </w:t>
      </w:r>
      <w:r>
        <w:t xml:space="preserve">Educational Design, Pedagogical Frameworks, and Local Implementation Strategies</w:t>
      </w:r>
      <w:r>
        <w:br/>
      </w:r>
      <w:r>
        <w:rPr>
          <w:bCs/>
          <w:b/>
        </w:rPr>
        <w:t xml:space="preserve">Region:</w:t>
      </w:r>
      <w:r>
        <w:t xml:space="preserve"> </w:t>
      </w:r>
      <w:r>
        <w:t xml:space="preserve">Amsterdam, Netherlands</w:t>
      </w:r>
      <w:r>
        <w:br/>
      </w:r>
      <w:r>
        <w:rPr>
          <w:bCs/>
          <w:b/>
        </w:rPr>
        <w:t xml:space="preserve">Date:</w:t>
      </w:r>
      <w:r>
        <w:t xml:space="preserve"> </w:t>
      </w:r>
      <w:r>
        <w:t xml:space="preserve">October 2023</w:t>
      </w:r>
    </w:p>
    <w:bookmarkEnd w:id="20"/>
    <w:p>
      <w:pPr>
        <w:pStyle w:val="BodyText"/>
      </w:pPr>
      <w:r>
        <w:t xml:space="preserve">The role of the</w:t>
      </w:r>
      <w:r>
        <w:t xml:space="preserve"> </w:t>
      </w:r>
      <w:r>
        <w:t xml:space="preserve">Curriculum Developer</w:t>
      </w:r>
      <w:r>
        <w:t xml:space="preserve"> </w:t>
      </w:r>
      <w:r>
        <w:t xml:space="preserve">within the educational landscape of</w:t>
      </w:r>
      <w:r>
        <w:t xml:space="preserve"> </w:t>
      </w:r>
      <w:r>
        <w:t xml:space="preserve">Amsterdam, Netherlands</w:t>
      </w:r>
      <w:r>
        <w:t xml:space="preserve">, is multifaceted, requiring a deep understanding of both national standards and local socio-cultural dynamics. This</w:t>
      </w:r>
      <w:r>
        <w:t xml:space="preserve"> </w:t>
      </w:r>
      <w:r>
        <w:t xml:space="preserve">Annotated Bibliography</w:t>
      </w:r>
      <w:r>
        <w:t xml:space="preserve"> </w:t>
      </w:r>
      <w:r>
        <w:t xml:space="preserve">compiles essential resources that define the theoretical and practical frameworks necessary for designing effective educational programs in this specific context. The selected works address the Dutch national curriculum standards (Core Curriculum), the unique multicultural environment of Amsterdam, and the integration of modern pedagogical approaches such as competency-based learning and digital innovation.</w:t>
      </w:r>
    </w:p>
    <w:p>
      <w:pPr>
        <w:pStyle w:val="BodyText"/>
      </w:pPr>
      <w:r>
        <w:t xml:space="preserve">For a professional operating in Amsterdam, understanding the balance between the centralized requirements of the Dutch Ministry of Education and the decentralized autonomy of local school boards is critical. The following annotations provide a roadmap for navigating these complexities, ensuring that curriculum development is not only compliant but also culturally responsive and pedagogically sound.</w:t>
      </w:r>
    </w:p>
    <w:bookmarkStart w:id="21" w:name="national-frameworks-and-standards"/>
    <w:p>
      <w:pPr>
        <w:pStyle w:val="Heading2"/>
      </w:pPr>
      <w:r>
        <w:t xml:space="preserve">1. National Frameworks and Standards</w:t>
      </w:r>
    </w:p>
    <w:p>
      <w:pPr>
        <w:pStyle w:val="FirstParagraph"/>
      </w:pPr>
      <w:r>
        <w:t xml:space="preserve">Ministry of Education, Culture and Science (OCW). (2022).</w:t>
      </w:r>
      <w:r>
        <w:t xml:space="preserve"> </w:t>
      </w:r>
      <w:r>
        <w:rPr>
          <w:iCs/>
          <w:i/>
        </w:rPr>
        <w:t xml:space="preserve">Core Curriculum: Goals and Standards for Primary and Secondary Education</w:t>
      </w:r>
      <w:r>
        <w:t xml:space="preserve">. The Hague: Government of the Netherlands.</w:t>
      </w:r>
    </w:p>
    <w:p>
      <w:pPr>
        <w:pStyle w:val="BodyText"/>
      </w:pPr>
      <w:r>
        <w:t xml:space="preserve">This foundational document outlines the mandatory learning objectives for all educational institutions in the Netherlands. For a</w:t>
      </w:r>
      <w:r>
        <w:t xml:space="preserve"> </w:t>
      </w:r>
      <w:r>
        <w:t xml:space="preserve">Curriculum Developer</w:t>
      </w:r>
      <w:r>
        <w:t xml:space="preserve"> </w:t>
      </w:r>
      <w:r>
        <w:t xml:space="preserve">in</w:t>
      </w:r>
      <w:r>
        <w:t xml:space="preserve"> </w:t>
      </w:r>
      <w:r>
        <w:t xml:space="preserve">Amsterdam</w:t>
      </w:r>
      <w:r>
        <w:t xml:space="preserve">, this text is non-negotiable. It details the specific competencies students must acquire in language, mathematics, sciences, and social studies. The annotation highlights the necessity of aligning local Amsterdam school initiatives with these national goals. The document serves as the legal and pedagogical baseline, ensuring that any curriculum designed in the capital contributes to the broader national educational quality assurance. It emphasizes the shift towards "21st-century skills," which is particularly relevant for Amsterdam's forward-thinking educational sector.</w:t>
      </w:r>
    </w:p>
    <w:p>
      <w:pPr>
        <w:pStyle w:val="BodyText"/>
      </w:pPr>
      <w:r>
        <w:t xml:space="preserve">Slootman, L., &amp; Van der Veen, J. (2021).</w:t>
      </w:r>
      <w:r>
        <w:t xml:space="preserve"> </w:t>
      </w:r>
      <w:r>
        <w:rPr>
          <w:iCs/>
          <w:i/>
        </w:rPr>
        <w:t xml:space="preserve">Implementing the New Secondary Education Reform: Challenges for Dutch Schools</w:t>
      </w:r>
      <w:r>
        <w:t xml:space="preserve">. Journal of Dutch Education, 19(2), 45-62.</w:t>
      </w:r>
    </w:p>
    <w:p>
      <w:pPr>
        <w:pStyle w:val="BodyText"/>
      </w:pPr>
      <w:r>
        <w:t xml:space="preserve">This academic article analyzes the recent restructuring of secondary education in the Netherlands. It is highly relevant for a</w:t>
      </w:r>
      <w:r>
        <w:t xml:space="preserve"> </w:t>
      </w:r>
      <w:r>
        <w:t xml:space="preserve">Curriculum Developer</w:t>
      </w:r>
      <w:r>
        <w:t xml:space="preserve"> </w:t>
      </w:r>
      <w:r>
        <w:t xml:space="preserve">working in Amsterdam's diverse secondary schools (VMBO, HAVO, VWO). The authors discuss the practical difficulties of transitioning to a more competency-based system. The text provides critical insights into how curriculum developers must bridge the gap between policy intent and classroom reality. It specifically addresses the need for flexible curriculum structures that can adapt to varying student needs, a crucial consideration in the heterogeneous student population of Amsterdam.</w:t>
      </w:r>
    </w:p>
    <w:bookmarkEnd w:id="21"/>
    <w:bookmarkStart w:id="22" w:name="multiculturalism-and-inclusive-design"/>
    <w:p>
      <w:pPr>
        <w:pStyle w:val="Heading2"/>
      </w:pPr>
      <w:r>
        <w:t xml:space="preserve">2. Multiculturalism and Inclusive Design</w:t>
      </w:r>
    </w:p>
    <w:p>
      <w:pPr>
        <w:pStyle w:val="FirstParagraph"/>
      </w:pPr>
      <w:r>
        <w:t xml:space="preserve">De Graaf, P., &amp; Mulder, H. (2020).</w:t>
      </w:r>
      <w:r>
        <w:t xml:space="preserve"> </w:t>
      </w:r>
      <w:r>
        <w:rPr>
          <w:iCs/>
          <w:i/>
        </w:rPr>
        <w:t xml:space="preserve">Education in a Multicultural City: Curriculum Strategies for Amsterdam</w:t>
      </w:r>
      <w:r>
        <w:t xml:space="preserve">. Amsterdam University Press.</w:t>
      </w:r>
    </w:p>
    <w:p>
      <w:pPr>
        <w:pStyle w:val="BodyText"/>
      </w:pPr>
      <w:r>
        <w:t xml:space="preserve">This monograph is essential reading for any</w:t>
      </w:r>
      <w:r>
        <w:t xml:space="preserve"> </w:t>
      </w:r>
      <w:r>
        <w:t xml:space="preserve">Curriculum Developer</w:t>
      </w:r>
      <w:r>
        <w:t xml:space="preserve"> </w:t>
      </w:r>
      <w:r>
        <w:t xml:space="preserve">operating in</w:t>
      </w:r>
      <w:r>
        <w:t xml:space="preserve"> </w:t>
      </w:r>
      <w:r>
        <w:t xml:space="preserve">Amsterdam</w:t>
      </w:r>
      <w:r>
        <w:t xml:space="preserve">. It explores how to design curricula that reflect the city's immense cultural diversity. The authors argue for an inclusive curriculum that validates the backgrounds of students from migrant and refugee communities while fostering a shared civic identity. The book offers concrete strategies for integrating multicultural perspectives into standard subjects like history and language arts. It emphasizes that curriculum development in Amsterdam cannot be "one-size-fits-all" but must be culturally responsive to ensure equity and engagement across different neighborhoods, from De Pijp to Nieuw-West.</w:t>
      </w:r>
    </w:p>
    <w:p>
      <w:pPr>
        <w:pStyle w:val="BodyText"/>
      </w:pPr>
      <w:r>
        <w:t xml:space="preserve">Van Hout, M. (2023).</w:t>
      </w:r>
      <w:r>
        <w:t xml:space="preserve"> </w:t>
      </w:r>
      <w:r>
        <w:rPr>
          <w:iCs/>
          <w:i/>
        </w:rPr>
        <w:t xml:space="preserve">Differentiation in the Dutch Classroom: A Guide for Curriculum Designers</w:t>
      </w:r>
      <w:r>
        <w:t xml:space="preserve">. Utrecht: Lemma Publishers.</w:t>
      </w:r>
    </w:p>
    <w:p>
      <w:pPr>
        <w:pStyle w:val="BodyText"/>
      </w:pPr>
      <w:r>
        <w:t xml:space="preserve">While not exclusive to Amsterdam, this guide is vital for addressing the wide range of student abilities found in Dutch urban schools. It provides a framework for differentiated instruction within the curriculum structure. For a</w:t>
      </w:r>
      <w:r>
        <w:t xml:space="preserve"> </w:t>
      </w:r>
      <w:r>
        <w:t xml:space="preserve">Curriculum Developer</w:t>
      </w:r>
      <w:r>
        <w:t xml:space="preserve">, this resource offers methodologies to create tiered learning activities and assessment tools that cater to both high-achieving students and those requiring additional support. In the context of Amsterdam, where schools often serve mixed socio-economic populations, this text provides the technical scaffolding needed to build equitable learning pathways that comply with Dutch inclusive education policies.</w:t>
      </w:r>
    </w:p>
    <w:bookmarkEnd w:id="22"/>
    <w:bookmarkStart w:id="23" w:name="innovation-and-digital-integration"/>
    <w:p>
      <w:pPr>
        <w:pStyle w:val="Heading2"/>
      </w:pPr>
      <w:r>
        <w:t xml:space="preserve">3. Innovation and Digital Integration</w:t>
      </w:r>
    </w:p>
    <w:p>
      <w:pPr>
        <w:pStyle w:val="FirstParagraph"/>
      </w:pPr>
      <w:r>
        <w:t xml:space="preserve">Amsterdam Municipal Education Department. (2022).</w:t>
      </w:r>
      <w:r>
        <w:t xml:space="preserve"> </w:t>
      </w:r>
      <w:r>
        <w:rPr>
          <w:iCs/>
          <w:i/>
        </w:rPr>
        <w:t xml:space="preserve">Digital Education Strategy 2022-2025: Empowering Learners in the Smart City</w:t>
      </w:r>
      <w:r>
        <w:t xml:space="preserve">. Amsterdam: Gemeente Amsterdam.</w:t>
      </w:r>
    </w:p>
    <w:p>
      <w:pPr>
        <w:pStyle w:val="BodyText"/>
      </w:pPr>
      <w:r>
        <w:t xml:space="preserve">This policy document outlines the city's vision for integrating technology into education. For a</w:t>
      </w:r>
      <w:r>
        <w:t xml:space="preserve"> </w:t>
      </w:r>
      <w:r>
        <w:t xml:space="preserve">Curriculum Developer</w:t>
      </w:r>
      <w:r>
        <w:t xml:space="preserve"> </w:t>
      </w:r>
      <w:r>
        <w:t xml:space="preserve">in</w:t>
      </w:r>
      <w:r>
        <w:t xml:space="preserve"> </w:t>
      </w:r>
      <w:r>
        <w:t xml:space="preserve">Amsterdam</w:t>
      </w:r>
      <w:r>
        <w:t xml:space="preserve">, this is a strategic roadmap. It details the expectations for digital literacy, coding, and the use of AI in learning environments. The document encourages curriculum designers to move beyond traditional content delivery and incorporate project-based learning that utilizes digital tools. It highlights Amsterdam's ambition to be a leader in "Smart Education," requiring developers to create curricula that are not only digitally integrated but also ethically grounded regarding data privacy and digital citizenship.</w:t>
      </w:r>
    </w:p>
    <w:p>
      <w:pPr>
        <w:pStyle w:val="BodyText"/>
      </w:pPr>
      <w:r>
        <w:t xml:space="preserve">Korthagen, F. (2017).</w:t>
      </w:r>
      <w:r>
        <w:t xml:space="preserve"> </w:t>
      </w:r>
      <w:r>
        <w:rPr>
          <w:iCs/>
          <w:i/>
        </w:rPr>
        <w:t xml:space="preserve">From Intention to Action: Designing Professional Development and Curriculum for Teacher Growth</w:t>
      </w:r>
      <w:r>
        <w:t xml:space="preserve">. Springer.</w:t>
      </w:r>
    </w:p>
    <w:p>
      <w:pPr>
        <w:pStyle w:val="BodyText"/>
      </w:pPr>
      <w:r>
        <w:t xml:space="preserve">Although focused on teacher development, this work by a prominent Dutch educational psychologist is critical for curriculum design. A</w:t>
      </w:r>
      <w:r>
        <w:t xml:space="preserve"> </w:t>
      </w:r>
      <w:r>
        <w:t xml:space="preserve">Curriculum Developer</w:t>
      </w:r>
      <w:r>
        <w:t xml:space="preserve"> </w:t>
      </w:r>
      <w:r>
        <w:t xml:space="preserve">must design curricula that are teachable. Korthagen's work explains how to align curriculum goals with teacher competencies. In the Amsterdam context, where teacher retention and professionalization are key issues, this text helps developers create curricula that support rather than overwhelm educators. It advocates for a reflective practice approach, suggesting that curriculum documents should include guidance for teachers on how to adapt materials to their specific classroom contexts, ensuring successful implementation.</w:t>
      </w:r>
    </w:p>
    <w:bookmarkEnd w:id="23"/>
    <w:bookmarkStart w:id="24" w:name="assessment-and-quality-assurance"/>
    <w:p>
      <w:pPr>
        <w:pStyle w:val="Heading2"/>
      </w:pPr>
      <w:r>
        <w:t xml:space="preserve">4. Assessment and Quality Assurance</w:t>
      </w:r>
    </w:p>
    <w:p>
      <w:pPr>
        <w:pStyle w:val="FirstParagraph"/>
      </w:pPr>
      <w:r>
        <w:t xml:space="preserve">Cito Institute. (2023).</w:t>
      </w:r>
      <w:r>
        <w:t xml:space="preserve"> </w:t>
      </w:r>
      <w:r>
        <w:rPr>
          <w:iCs/>
          <w:i/>
        </w:rPr>
        <w:t xml:space="preserve">National Examination Guidelines and Assessment Standards</w:t>
      </w:r>
      <w:r>
        <w:t xml:space="preserve">. Arnhem: Cito.</w:t>
      </w:r>
    </w:p>
    <w:p>
      <w:pPr>
        <w:pStyle w:val="BodyText"/>
      </w:pPr>
      <w:r>
        <w:t xml:space="preserve">Cito is the primary institute for educational measurement in the Netherlands. This document is indispensable for a</w:t>
      </w:r>
      <w:r>
        <w:t xml:space="preserve"> </w:t>
      </w:r>
      <w:r>
        <w:t xml:space="preserve">Curriculum Developer</w:t>
      </w:r>
      <w:r>
        <w:t xml:space="preserve"> </w:t>
      </w:r>
      <w:r>
        <w:t xml:space="preserve">in</w:t>
      </w:r>
      <w:r>
        <w:t xml:space="preserve"> </w:t>
      </w:r>
      <w:r>
        <w:t xml:space="preserve">Amsterdam</w:t>
      </w:r>
      <w:r>
        <w:t xml:space="preserve"> </w:t>
      </w:r>
      <w:r>
        <w:t xml:space="preserve">responsible for secondary education. It details the format, content, and scoring criteria for national exams. Understanding these standards is crucial for "backward design"—starting with the assessment goals and working backward to create the curriculum content. This resource ensures that the curriculum developed in Amsterdam schools prepares students adequately for national certification, maintaining the city's reputation for educational excellence and ensuring student mobility within the Dutch higher education system.</w:t>
      </w:r>
    </w:p>
    <w:bookmarkEnd w:id="24"/>
    <w:p>
      <w:pPr>
        <w:pStyle w:val="BodyText"/>
      </w:pPr>
      <w:r>
        <w:t xml:space="preserve">This</w:t>
      </w:r>
      <w:r>
        <w:t xml:space="preserve"> </w:t>
      </w:r>
      <w:r>
        <w:t xml:space="preserve">Annotated Bibliography</w:t>
      </w:r>
      <w:r>
        <w:t xml:space="preserve"> </w:t>
      </w:r>
      <w:r>
        <w:t xml:space="preserve">is intended for professional use by</w:t>
      </w:r>
      <w:r>
        <w:t xml:space="preserve"> </w:t>
      </w:r>
      <w:r>
        <w:t xml:space="preserve">Curriculum Developers</w:t>
      </w:r>
      <w:r>
        <w:t xml:space="preserve"> </w:t>
      </w:r>
      <w:r>
        <w:t xml:space="preserve">and educational stakeholders in</w:t>
      </w:r>
      <w:r>
        <w:t xml:space="preserve"> </w:t>
      </w:r>
      <w:r>
        <w:t xml:space="preserve">Amsterdam, Netherlands</w:t>
      </w:r>
      <w:r>
        <w:t xml:space="preserve">. It reflects current educational policies and pedagogical trends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Amsterdam, Netherlands</dc:title>
  <dc:creator/>
  <dc:language>en</dc:language>
  <cp:keywords/>
  <dcterms:created xsi:type="dcterms:W3CDTF">2026-08-07T19:55:14Z</dcterms:created>
  <dcterms:modified xsi:type="dcterms:W3CDTF">2026-08-07T19:55:14Z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