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Karachi,</w:t>
      </w:r>
      <w:r>
        <w:t xml:space="preserve"> </w:t>
      </w:r>
      <w:r>
        <w:t xml:space="preserve">Pakistan</w:t>
      </w:r>
    </w:p>
    <w:bookmarkStart w:id="20" w:name="X0b0ee03d50ab310503b789b765d1f687e514fc2"/>
    <w:p>
      <w:pPr>
        <w:pStyle w:val="Heading1"/>
      </w:pPr>
      <w:r>
        <w:t xml:space="preserve">Annotated Bibliography: The Role of the Curriculum Developer in Karachi, Pakistan</w:t>
      </w:r>
    </w:p>
    <w:p>
      <w:pPr>
        <w:pStyle w:val="FirstParagraph"/>
      </w:pPr>
      <w:r>
        <w:t xml:space="preserve">Prepared for Educational Policy Analysis and Implementation</w:t>
      </w:r>
    </w:p>
    <w:bookmarkEnd w:id="20"/>
    <w:p>
      <w:pPr>
        <w:pStyle w:val="BodyText"/>
      </w:pPr>
      <w:r>
        <w:t xml:space="preserve">The role of the</w:t>
      </w:r>
      <w:r>
        <w:t xml:space="preserve"> </w:t>
      </w:r>
      <w:r>
        <w:rPr>
          <w:bCs/>
          <w:b/>
        </w:rPr>
        <w:t xml:space="preserve">Curriculum Developer</w:t>
      </w:r>
      <w:r>
        <w:t xml:space="preserve"> </w:t>
      </w:r>
      <w:r>
        <w:t xml:space="preserve">in</w:t>
      </w:r>
      <w:r>
        <w:t xml:space="preserve"> </w:t>
      </w:r>
      <w:r>
        <w:rPr>
          <w:bCs/>
          <w:b/>
        </w:rPr>
        <w:t xml:space="preserve">Pakistan</w:t>
      </w:r>
      <w:r>
        <w:t xml:space="preserve">, specifically within the megacity of</w:t>
      </w:r>
      <w:r>
        <w:t xml:space="preserve"> </w:t>
      </w:r>
      <w:r>
        <w:rPr>
          <w:bCs/>
          <w:b/>
        </w:rPr>
        <w:t xml:space="preserve">Karachi</w:t>
      </w:r>
      <w:r>
        <w:t xml:space="preserve">, is critical to addressing the nation's educational disparities. Karachi presents a unique ecosystem characterized by a tripartite system of schooling: public sector schools, low-cost private schools, and elite private institutions. This</w:t>
      </w:r>
      <w:r>
        <w:t xml:space="preserve"> </w:t>
      </w:r>
      <w:r>
        <w:rPr>
          <w:bCs/>
          <w:b/>
        </w:rPr>
        <w:t xml:space="preserve">Annotated Bibliography</w:t>
      </w:r>
      <w:r>
        <w:t xml:space="preserve"> </w:t>
      </w:r>
      <w:r>
        <w:t xml:space="preserve">compiles essential literature regarding curriculum design, standardization, and localization. The selected resources provide a comprehensive framework for understanding how curriculum developers must navigate socio-economic diversity, linguistic challenges, and the implementation of the National Curriculum Framework (NCF) 2006 and subsequent updates.</w:t>
      </w:r>
    </w:p>
    <w:bookmarkStart w:id="23" w:name="Xd202b72013b3d7f283a7b980e67aab6c5838d72"/>
    <w:p>
      <w:pPr>
        <w:pStyle w:val="Heading2"/>
      </w:pPr>
      <w:r>
        <w:t xml:space="preserve">Introduction to the Educational Landscape</w:t>
      </w:r>
    </w:p>
    <w:bookmarkStart w:id="21" w:name="X5dbf98d1536341b180c6a8815d2c32455c78b7b"/>
    <w:p>
      <w:pPr>
        <w:pStyle w:val="Heading3"/>
      </w:pPr>
      <w:r>
        <w:t xml:space="preserve">1. The Tripartite System and Curriculum Disparities</w:t>
      </w:r>
    </w:p>
    <w:p>
      <w:pPr>
        <w:pStyle w:val="FirstParagraph"/>
      </w:pPr>
      <w:r>
        <w:t xml:space="preserve">Rizvi, F., &amp; Sadique, S. (2014).</w:t>
      </w:r>
      <w:r>
        <w:t xml:space="preserve"> </w:t>
      </w:r>
      <w:r>
        <w:rPr>
          <w:iCs/>
          <w:i/>
        </w:rPr>
        <w:t xml:space="preserve">Education in Pakistan: The Crisis of Quality and Equity.</w:t>
      </w:r>
      <w:r>
        <w:t xml:space="preserve"> </w:t>
      </w:r>
      <w:r>
        <w:t xml:space="preserve">Islamabad: Sustainable Development Policy Institute (SDPI).</w:t>
      </w:r>
    </w:p>
    <w:p>
      <w:pPr>
        <w:pStyle w:val="BodyText"/>
      </w:pPr>
      <w:r>
        <w:t xml:space="preserve">This seminal report provides a foundational analysis of the fragmented educational landscape in Pakistan. For a</w:t>
      </w:r>
      <w:r>
        <w:t xml:space="preserve"> </w:t>
      </w:r>
      <w:r>
        <w:rPr>
          <w:bCs/>
          <w:b/>
        </w:rPr>
        <w:t xml:space="preserve">Curriculum Developer</w:t>
      </w:r>
      <w:r>
        <w:t xml:space="preserve"> </w:t>
      </w:r>
      <w:r>
        <w:t xml:space="preserve">operating in</w:t>
      </w:r>
      <w:r>
        <w:t xml:space="preserve"> </w:t>
      </w:r>
      <w:r>
        <w:rPr>
          <w:bCs/>
          <w:b/>
        </w:rPr>
        <w:t xml:space="preserve">Karachi</w:t>
      </w:r>
      <w:r>
        <w:t xml:space="preserve">, this text is indispensable. It details the stark contrasts between the rote-learning methodologies prevalent in public schools and the critical thinking approaches often found in elite private sectors. The authors argue that without a unified curriculum strategy, social cohesion is threatened. This resource is vital for understanding the baseline challenges a developer faces when attempting to create a standardized yet adaptable curriculum that can bridge the gap between Karachi's affluent Clifton sector and its under-resourced urban slums.</w:t>
      </w:r>
    </w:p>
    <w:bookmarkEnd w:id="21"/>
    <w:bookmarkStart w:id="22" w:name="Xdadd1d0008f579f176ffaa259c150dcebc9ee46"/>
    <w:p>
      <w:pPr>
        <w:pStyle w:val="Heading3"/>
      </w:pPr>
      <w:r>
        <w:t xml:space="preserve">2. The National Curriculum Framework (NCF) 2006</w:t>
      </w:r>
    </w:p>
    <w:p>
      <w:pPr>
        <w:pStyle w:val="FirstParagraph"/>
      </w:pPr>
      <w:r>
        <w:t xml:space="preserve">National Curriculum Council. (2006).</w:t>
      </w:r>
      <w:r>
        <w:t xml:space="preserve"> </w:t>
      </w:r>
      <w:r>
        <w:rPr>
          <w:iCs/>
          <w:i/>
        </w:rPr>
        <w:t xml:space="preserve">National Curriculum Framework for School Education.</w:t>
      </w:r>
      <w:r>
        <w:t xml:space="preserve"> </w:t>
      </w:r>
      <w:r>
        <w:t xml:space="preserve">Islamabad: Ministry of Education, Government of Pakistan.</w:t>
      </w:r>
    </w:p>
    <w:p>
      <w:pPr>
        <w:pStyle w:val="BodyText"/>
      </w:pPr>
      <w:r>
        <w:t xml:space="preserve">The NCF 2006 serves as the primary policy document guiding all</w:t>
      </w:r>
      <w:r>
        <w:t xml:space="preserve"> </w:t>
      </w:r>
      <w:r>
        <w:rPr>
          <w:bCs/>
          <w:b/>
        </w:rPr>
        <w:t xml:space="preserve">Curriculum Developer</w:t>
      </w:r>
      <w:r>
        <w:t xml:space="preserve"> </w:t>
      </w:r>
      <w:r>
        <w:t xml:space="preserve">activities in</w:t>
      </w:r>
      <w:r>
        <w:t xml:space="preserve"> </w:t>
      </w:r>
      <w:r>
        <w:rPr>
          <w:bCs/>
          <w:b/>
        </w:rPr>
        <w:t xml:space="preserve">Pakistan</w:t>
      </w:r>
      <w:r>
        <w:t xml:space="preserve">. This document outlines the shift from content-heavy syllabi to competency-based learning. For implementation in</w:t>
      </w:r>
      <w:r>
        <w:t xml:space="preserve"> </w:t>
      </w:r>
      <w:r>
        <w:rPr>
          <w:bCs/>
          <w:b/>
        </w:rPr>
        <w:t xml:space="preserve">Karachi</w:t>
      </w:r>
      <w:r>
        <w:t xml:space="preserve">, this text is crucial as it mandates the inclusion of local context and cultural relevance. The framework emphasizes the need for curriculum developers to integrate Islamic values with modern scientific inquiry. Understanding the specific competencies outlined here is mandatory for any professional designing learning materials intended for approval by the Sindh Textbook Board or the Federal Board of Intermediate and Secondary Education (FBISE).</w:t>
      </w:r>
    </w:p>
    <w:bookmarkEnd w:id="22"/>
    <w:bookmarkEnd w:id="23"/>
    <w:bookmarkStart w:id="26" w:name="contextualizing-for-karachi"/>
    <w:p>
      <w:pPr>
        <w:pStyle w:val="Heading2"/>
      </w:pPr>
      <w:r>
        <w:t xml:space="preserve">Contextualizing for Karachi</w:t>
      </w:r>
    </w:p>
    <w:bookmarkStart w:id="24" w:name="urban-education-challenges-in-karachi"/>
    <w:p>
      <w:pPr>
        <w:pStyle w:val="Heading3"/>
      </w:pPr>
      <w:r>
        <w:t xml:space="preserve">3. Urban Education Challenges in Karachi</w:t>
      </w:r>
    </w:p>
    <w:p>
      <w:pPr>
        <w:pStyle w:val="FirstParagraph"/>
      </w:pPr>
      <w:r>
        <w:t xml:space="preserve">Khan, M. A., &amp; Ahmed, M. (2018).</w:t>
      </w:r>
      <w:r>
        <w:t xml:space="preserve"> </w:t>
      </w:r>
      <w:r>
        <w:rPr>
          <w:iCs/>
          <w:i/>
        </w:rPr>
        <w:t xml:space="preserve">Urban Education in Pakistan: Challenges and Prospects in Karachi.</w:t>
      </w:r>
      <w:r>
        <w:t xml:space="preserve"> </w:t>
      </w:r>
      <w:r>
        <w:t xml:space="preserve">Journal of Educational Research, 12(3), 45-62.</w:t>
      </w:r>
    </w:p>
    <w:p>
      <w:pPr>
        <w:pStyle w:val="BodyText"/>
      </w:pPr>
      <w:r>
        <w:t xml:space="preserve">This journal article focuses specifically on the logistical and pedagogical hurdles of education in</w:t>
      </w:r>
      <w:r>
        <w:t xml:space="preserve"> </w:t>
      </w:r>
      <w:r>
        <w:rPr>
          <w:bCs/>
          <w:b/>
        </w:rPr>
        <w:t xml:space="preserve">Karachi</w:t>
      </w:r>
      <w:r>
        <w:t xml:space="preserve">. It highlights issues such as overcrowding, teacher absenteeism, and the lack of infrastructure, which directly impact how a</w:t>
      </w:r>
      <w:r>
        <w:t xml:space="preserve"> </w:t>
      </w:r>
      <w:r>
        <w:rPr>
          <w:bCs/>
          <w:b/>
        </w:rPr>
        <w:t xml:space="preserve">Curriculum Developer</w:t>
      </w:r>
      <w:r>
        <w:t xml:space="preserve"> </w:t>
      </w:r>
      <w:r>
        <w:t xml:space="preserve">must design instructional materials. The authors suggest that curricula for Karachi must be resilient and flexible, capable of being delivered in resource-constrained environments. This resource is particularly useful for developers creating low-cost educational interventions or digital learning modules that do not rely heavily on expensive laboratory equipment, which is often lacking in Karachi's public sector schools.</w:t>
      </w:r>
    </w:p>
    <w:bookmarkEnd w:id="24"/>
    <w:bookmarkStart w:id="25" w:name="language-policy-and-curriculum-design"/>
    <w:p>
      <w:pPr>
        <w:pStyle w:val="Heading3"/>
      </w:pPr>
      <w:r>
        <w:t xml:space="preserve">4. Language Policy and Curriculum Design</w:t>
      </w:r>
    </w:p>
    <w:p>
      <w:pPr>
        <w:pStyle w:val="FirstParagraph"/>
      </w:pPr>
      <w:r>
        <w:t xml:space="preserve">Qadri, S. M. (2019).</w:t>
      </w:r>
      <w:r>
        <w:t xml:space="preserve"> </w:t>
      </w:r>
      <w:r>
        <w:rPr>
          <w:iCs/>
          <w:i/>
        </w:rPr>
        <w:t xml:space="preserve">Language in Education: The Case of Karachi.</w:t>
      </w:r>
      <w:r>
        <w:t xml:space="preserve"> </w:t>
      </w:r>
      <w:r>
        <w:t xml:space="preserve">Karachi: University of Karachi Press.</w:t>
      </w:r>
    </w:p>
    <w:p>
      <w:pPr>
        <w:pStyle w:val="BodyText"/>
      </w:pPr>
      <w:r>
        <w:t xml:space="preserve">Language is a pivotal issue for any</w:t>
      </w:r>
      <w:r>
        <w:t xml:space="preserve"> </w:t>
      </w:r>
      <w:r>
        <w:rPr>
          <w:bCs/>
          <w:b/>
        </w:rPr>
        <w:t xml:space="preserve">Curriculum Developer</w:t>
      </w:r>
      <w:r>
        <w:t xml:space="preserve"> </w:t>
      </w:r>
      <w:r>
        <w:t xml:space="preserve">in</w:t>
      </w:r>
      <w:r>
        <w:t xml:space="preserve"> </w:t>
      </w:r>
      <w:r>
        <w:rPr>
          <w:bCs/>
          <w:b/>
        </w:rPr>
        <w:t xml:space="preserve">Pakistan</w:t>
      </w:r>
      <w:r>
        <w:t xml:space="preserve">, and nowhere is this more complex than in</w:t>
      </w:r>
      <w:r>
        <w:t xml:space="preserve"> </w:t>
      </w:r>
      <w:r>
        <w:rPr>
          <w:bCs/>
          <w:b/>
        </w:rPr>
        <w:t xml:space="preserve">Karachi</w:t>
      </w:r>
      <w:r>
        <w:t xml:space="preserve">, a melting pot of Urdu, Sindhi, Punjabi, Pashto, and English speakers. Qadri’s work examines the tension between English-medium instruction and mother-tongue based education. The text argues that effective curriculum development must account for the linguistic reality of the student body. For a developer, this implies creating bilingual resources or scaffolding strategies that support Urdu-speaking students transitioning to English-medium science and mathematics curricula, a common requirement in Karachi's private school sector.</w:t>
      </w:r>
    </w:p>
    <w:bookmarkEnd w:id="25"/>
    <w:bookmarkEnd w:id="26"/>
    <w:bookmarkStart w:id="31" w:name="methodologies-and-modernization"/>
    <w:p>
      <w:pPr>
        <w:pStyle w:val="Heading2"/>
      </w:pPr>
      <w:r>
        <w:t xml:space="preserve">Methodologies and Modernization</w:t>
      </w:r>
    </w:p>
    <w:bookmarkStart w:id="27" w:name="competency-based-curriculum-development"/>
    <w:p>
      <w:pPr>
        <w:pStyle w:val="Heading3"/>
      </w:pPr>
      <w:r>
        <w:t xml:space="preserve">5. Competency-Based Curriculum Development</w:t>
      </w:r>
    </w:p>
    <w:p>
      <w:pPr>
        <w:pStyle w:val="FirstParagraph"/>
      </w:pPr>
      <w:r>
        <w:t xml:space="preserve">UNESCO. (2017).</w:t>
      </w:r>
      <w:r>
        <w:t xml:space="preserve"> </w:t>
      </w:r>
      <w:r>
        <w:rPr>
          <w:iCs/>
          <w:i/>
        </w:rPr>
        <w:t xml:space="preserve">Competency-Based Curriculum Development: A Guide for Curriculum Developers.</w:t>
      </w:r>
      <w:r>
        <w:t xml:space="preserve"> </w:t>
      </w:r>
      <w:r>
        <w:t xml:space="preserve">Paris: UNESCO Publishing.</w:t>
      </w:r>
    </w:p>
    <w:p>
      <w:pPr>
        <w:pStyle w:val="BodyText"/>
      </w:pPr>
      <w:r>
        <w:t xml:space="preserve">While a global publication, this guide is highly relevant for</w:t>
      </w:r>
      <w:r>
        <w:t xml:space="preserve"> </w:t>
      </w:r>
      <w:r>
        <w:rPr>
          <w:bCs/>
          <w:b/>
        </w:rPr>
        <w:t xml:space="preserve">Curriculum Developer</w:t>
      </w:r>
      <w:r>
        <w:t xml:space="preserve"> </w:t>
      </w:r>
      <w:r>
        <w:t xml:space="preserve">professionals in</w:t>
      </w:r>
      <w:r>
        <w:t xml:space="preserve"> </w:t>
      </w:r>
      <w:r>
        <w:rPr>
          <w:bCs/>
          <w:b/>
        </w:rPr>
        <w:t xml:space="preserve">Pakistan</w:t>
      </w:r>
      <w:r>
        <w:t xml:space="preserve"> </w:t>
      </w:r>
      <w:r>
        <w:t xml:space="preserve">seeking to modernize the</w:t>
      </w:r>
      <w:r>
        <w:t xml:space="preserve"> </w:t>
      </w:r>
      <w:r>
        <w:rPr>
          <w:bCs/>
          <w:b/>
        </w:rPr>
        <w:t xml:space="preserve">Karachi</w:t>
      </w:r>
      <w:r>
        <w:t xml:space="preserve"> </w:t>
      </w:r>
      <w:r>
        <w:t xml:space="preserve">education system. It provides technical frameworks for moving away from memorization toward skill acquisition. The text offers practical steps for defining learning outcomes, assessment strategies, and teacher training requirements. Given the push by the Sindh government to align with global standards, this resource provides the technical vocabulary and methodological rigor necessary to design curricula that prepare Karachi’s youth for the modern workforce.</w:t>
      </w:r>
    </w:p>
    <w:bookmarkEnd w:id="27"/>
    <w:bookmarkStart w:id="28" w:name="stem-education-in-developing-contexts"/>
    <w:p>
      <w:pPr>
        <w:pStyle w:val="Heading3"/>
      </w:pPr>
      <w:r>
        <w:t xml:space="preserve">6. STEM Education in Developing Contexts</w:t>
      </w:r>
    </w:p>
    <w:p>
      <w:pPr>
        <w:pStyle w:val="FirstParagraph"/>
      </w:pPr>
      <w:r>
        <w:t xml:space="preserve">Ali, S., &amp; Hussain, Z. (2020).</w:t>
      </w:r>
      <w:r>
        <w:t xml:space="preserve"> </w:t>
      </w:r>
      <w:r>
        <w:rPr>
          <w:iCs/>
          <w:i/>
        </w:rPr>
        <w:t xml:space="preserve">Integrating STEM in Pakistani Schools: Opportunities and Barriers.</w:t>
      </w:r>
      <w:r>
        <w:t xml:space="preserve"> </w:t>
      </w:r>
      <w:r>
        <w:t xml:space="preserve">International Journal of Science Education, 42(5), 789-805.</w:t>
      </w:r>
    </w:p>
    <w:p>
      <w:pPr>
        <w:pStyle w:val="BodyText"/>
      </w:pPr>
      <w:r>
        <w:t xml:space="preserve">As</w:t>
      </w:r>
      <w:r>
        <w:t xml:space="preserve"> </w:t>
      </w:r>
      <w:r>
        <w:rPr>
          <w:bCs/>
          <w:b/>
        </w:rPr>
        <w:t xml:space="preserve">Karachi</w:t>
      </w:r>
      <w:r>
        <w:t xml:space="preserve"> </w:t>
      </w:r>
      <w:r>
        <w:t xml:space="preserve">strives to become a technological hub, the demand for Science, Technology, Engineering, and Mathematics (STEM) education is rising. This article analyzes the feasibility of STEM integration in</w:t>
      </w:r>
      <w:r>
        <w:t xml:space="preserve"> </w:t>
      </w:r>
      <w:r>
        <w:rPr>
          <w:bCs/>
          <w:b/>
        </w:rPr>
        <w:t xml:space="preserve">Pakistan</w:t>
      </w:r>
      <w:r>
        <w:t xml:space="preserve">. For a</w:t>
      </w:r>
      <w:r>
        <w:t xml:space="preserve"> </w:t>
      </w:r>
      <w:r>
        <w:rPr>
          <w:bCs/>
          <w:b/>
        </w:rPr>
        <w:t xml:space="preserve">Curriculum Developer</w:t>
      </w:r>
      <w:r>
        <w:t xml:space="preserve">, this text is essential for understanding the local barriers to STEM adoption, such as a lack of trained teachers and outdated textbooks. It suggests low-cost, inquiry-based approaches that can be implemented in Karachi schools. The authors emphasize the need for curriculum developers to design practical, hands-on activities that utilize locally available materials, making this a practical guide for contextualized curriculum design.</w:t>
      </w:r>
    </w:p>
    <w:bookmarkEnd w:id="28"/>
    <w:bookmarkStart w:id="29" w:name="the-role-of-the-sindh-textbook-board"/>
    <w:p>
      <w:pPr>
        <w:pStyle w:val="Heading3"/>
      </w:pPr>
      <w:r>
        <w:t xml:space="preserve">7. The Role of the Sindh Textbook Board</w:t>
      </w:r>
    </w:p>
    <w:p>
      <w:pPr>
        <w:pStyle w:val="FirstParagraph"/>
      </w:pPr>
      <w:r>
        <w:t xml:space="preserve">Sindh Textbook Board. (2021).</w:t>
      </w:r>
      <w:r>
        <w:t xml:space="preserve"> </w:t>
      </w:r>
      <w:r>
        <w:rPr>
          <w:iCs/>
          <w:i/>
        </w:rPr>
        <w:t xml:space="preserve">Annual Report and Curriculum Review Strategy.</w:t>
      </w:r>
      <w:r>
        <w:t xml:space="preserve"> </w:t>
      </w:r>
      <w:r>
        <w:t xml:space="preserve">Karachi: STBB Publications.</w:t>
      </w:r>
    </w:p>
    <w:p>
      <w:pPr>
        <w:pStyle w:val="BodyText"/>
      </w:pPr>
      <w:r>
        <w:t xml:space="preserve">This official document provides insight into the operational mechanisms of the primary body responsible for textbook production in the province. For a</w:t>
      </w:r>
      <w:r>
        <w:t xml:space="preserve"> </w:t>
      </w:r>
      <w:r>
        <w:rPr>
          <w:bCs/>
          <w:b/>
        </w:rPr>
        <w:t xml:space="preserve">Curriculum Developer</w:t>
      </w:r>
      <w:r>
        <w:t xml:space="preserve"> </w:t>
      </w:r>
      <w:r>
        <w:t xml:space="preserve">working in</w:t>
      </w:r>
      <w:r>
        <w:t xml:space="preserve"> </w:t>
      </w:r>
      <w:r>
        <w:rPr>
          <w:bCs/>
          <w:b/>
        </w:rPr>
        <w:t xml:space="preserve">Karachi</w:t>
      </w:r>
      <w:r>
        <w:t xml:space="preserve">, understanding the STBB’s review process, ideological guidelines, and printing constraints is crucial. The report highlights recent efforts to update textbooks to reflect contemporary values and scientific accuracy. It serves as a regulatory reference, ensuring that any curriculum developed aligns with the provincial government’s expectations and legal requirements for educational content in Sindh.</w:t>
      </w:r>
    </w:p>
    <w:bookmarkEnd w:id="29"/>
    <w:bookmarkStart w:id="30" w:name="X89d69411e1d18e71e07da475f1666c89e29644d"/>
    <w:p>
      <w:pPr>
        <w:pStyle w:val="Heading3"/>
      </w:pPr>
      <w:r>
        <w:t xml:space="preserve">8. Digital Transformation in Karachi Schools</w:t>
      </w:r>
    </w:p>
    <w:p>
      <w:pPr>
        <w:pStyle w:val="FirstParagraph"/>
      </w:pPr>
      <w:r>
        <w:t xml:space="preserve">World Bank. (2022).</w:t>
      </w:r>
      <w:r>
        <w:t xml:space="preserve"> </w:t>
      </w:r>
      <w:r>
        <w:rPr>
          <w:iCs/>
          <w:i/>
        </w:rPr>
        <w:t xml:space="preserve">Education Sector Strategy: Pakistan.</w:t>
      </w:r>
      <w:r>
        <w:t xml:space="preserve"> </w:t>
      </w:r>
      <w:r>
        <w:t xml:space="preserve">Washington, DC: World Bank Group.</w:t>
      </w:r>
    </w:p>
    <w:p>
      <w:pPr>
        <w:pStyle w:val="BodyText"/>
      </w:pPr>
      <w:r>
        <w:t xml:space="preserve">This strategic document outlines the future direction of education in</w:t>
      </w:r>
      <w:r>
        <w:t xml:space="preserve"> </w:t>
      </w:r>
      <w:r>
        <w:rPr>
          <w:bCs/>
          <w:b/>
        </w:rPr>
        <w:t xml:space="preserve">Pakistan</w:t>
      </w:r>
      <w:r>
        <w:t xml:space="preserve"> </w:t>
      </w:r>
      <w:r>
        <w:t xml:space="preserve">with a focus on digitalization. It is particularly relevant for</w:t>
      </w:r>
      <w:r>
        <w:t xml:space="preserve"> </w:t>
      </w:r>
      <w:r>
        <w:rPr>
          <w:bCs/>
          <w:b/>
        </w:rPr>
        <w:t xml:space="preserve">Curriculum Developer</w:t>
      </w:r>
      <w:r>
        <w:t xml:space="preserve"> </w:t>
      </w:r>
      <w:r>
        <w:t xml:space="preserve">roles in</w:t>
      </w:r>
      <w:r>
        <w:t xml:space="preserve"> </w:t>
      </w:r>
      <w:r>
        <w:rPr>
          <w:bCs/>
          <w:b/>
        </w:rPr>
        <w:t xml:space="preserve">Karachi</w:t>
      </w:r>
      <w:r>
        <w:t xml:space="preserve">, where internet penetration is higher than in rural areas. The report advocates for the integration of digital tools into the curriculum. It provides data on infrastructure gaps and suggests blended learning models. For a developer, this resource is key to designing hybrid curricula that combine traditional classroom instruction with digital resources, ensuring that Karachi’s students are equipped with digital literacy skills essential for the 21st-century economy.</w:t>
      </w:r>
    </w:p>
    <w:p>
      <w:pPr>
        <w:pStyle w:val="BodyText"/>
      </w:pPr>
      <w:r>
        <w:t xml:space="preserve">© 2023 Educational Research Compilation. All rights reserved.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Karachi, Pakistan</dc:title>
  <dc:creator/>
  <dc:language>en</dc:language>
  <cp:keywords/>
  <dcterms:created xsi:type="dcterms:W3CDTF">2026-08-07T19:56:00Z</dcterms:created>
  <dcterms:modified xsi:type="dcterms:W3CDTF">2026-08-07T19:56:00Z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