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Jeddah,</w:t>
      </w:r>
      <w:r>
        <w:t xml:space="preserve"> </w:t>
      </w:r>
      <w:r>
        <w:t xml:space="preserve">Saudi</w:t>
      </w:r>
      <w:r>
        <w:t xml:space="preserve"> </w:t>
      </w:r>
      <w:r>
        <w:t xml:space="preserve">Arabia</w:t>
      </w:r>
    </w:p>
    <w:bookmarkStart w:id="21" w:name="Xf02f3c6351b8fb5d7334066b751374c6d39282d"/>
    <w:p>
      <w:pPr>
        <w:pStyle w:val="Heading1"/>
      </w:pPr>
      <w:r>
        <w:t xml:space="preserve">Annotated Bibliography: The Role of the Curriculum Developer in Jeddah, Saudi Arabia</w:t>
      </w:r>
    </w:p>
    <w:p>
      <w:pPr>
        <w:pStyle w:val="FirstParagraph"/>
      </w:pPr>
      <w:r>
        <w:t xml:space="preserve">The following annotated bibliography compiles essential resources regarding the evolving landscape of educational curriculum development within the Kingdom of Saudi Arabia, with a specific focus on the metropolitan context of Jeddah. As a Curriculum Developer operating in Jeddah, one must navigate the intersection of Vision 2030 reforms, the preservation of Islamic and Arab identity, and the integration of global pedagogical standards. These sources provide the theoretical and practical framework necessary for designing curricula that are culturally responsive, technologically advanced, and aligned with the strategic goals of the Ministry of Education.</w:t>
      </w:r>
    </w:p>
    <w:bookmarkStart w:id="20" w:name="references-and-annotations"/>
    <w:p>
      <w:pPr>
        <w:pStyle w:val="Heading2"/>
      </w:pPr>
      <w:r>
        <w:t xml:space="preserve">References and Annotations</w:t>
      </w:r>
    </w:p>
    <w:p>
      <w:pPr>
        <w:numPr>
          <w:ilvl w:val="0"/>
          <w:numId w:val="1001"/>
        </w:numPr>
        <w:pStyle w:val="Compact"/>
      </w:pPr>
      <w:r>
        <w:t xml:space="preserve">Al-Mutairi, M. (2021).</w:t>
      </w:r>
      <w:r>
        <w:t xml:space="preserve"> </w:t>
      </w:r>
      <w:r>
        <w:rPr>
          <w:iCs/>
          <w:i/>
        </w:rPr>
        <w:t xml:space="preserve">Curriculum Reform in Saudi Arabia: Challenges and Opportunities in the Era of Vision 2030</w:t>
      </w:r>
      <w:r>
        <w:t xml:space="preserve">. Journal of Middle Eastern Educational Research, 14(2), 45-62.</w:t>
      </w:r>
    </w:p>
    <w:p>
      <w:pPr>
        <w:numPr>
          <w:ilvl w:val="0"/>
          <w:numId w:val="1000"/>
        </w:numPr>
        <w:pStyle w:val="Compact"/>
      </w:pPr>
      <w:r>
        <w:t xml:space="preserve">This article provides a critical analysis of the systemic shifts occurring within the Saudi educational sector. For a Curriculum Developer in Jeddah, this text is indispensable as it outlines the transition from rote memorization to competency-based learning. The author discusses the specific challenges faced by urban centers like Jeddah, where diverse student populations require differentiated instructional strategies. The resource is particularly valuable for understanding the policy directives that mandate the inclusion of critical thinking and innovation skills in the national curriculum, ensuring that local development efforts align with federal mandates.</w:t>
      </w:r>
    </w:p>
    <w:p>
      <w:pPr>
        <w:numPr>
          <w:ilvl w:val="0"/>
          <w:numId w:val="1001"/>
        </w:numPr>
        <w:pStyle w:val="Compact"/>
      </w:pPr>
      <w:r>
        <w:t xml:space="preserve">Ministry of Education, Kingdom of Saudi Arabia. (2022).</w:t>
      </w:r>
      <w:r>
        <w:t xml:space="preserve"> </w:t>
      </w:r>
      <w:r>
        <w:rPr>
          <w:iCs/>
          <w:i/>
        </w:rPr>
        <w:t xml:space="preserve">Strategic Plan for Education: Building the Future of Learning</w:t>
      </w:r>
      <w:r>
        <w:t xml:space="preserve">. Riyadh: MOE Publications.</w:t>
      </w:r>
    </w:p>
    <w:p>
      <w:pPr>
        <w:numPr>
          <w:ilvl w:val="0"/>
          <w:numId w:val="1000"/>
        </w:numPr>
        <w:pStyle w:val="Compact"/>
      </w:pPr>
      <w:r>
        <w:t xml:space="preserve">As the primary governing document for educational standards, this strategic plan is the foundational text for any Curriculum Developer working in the Kingdom. It details the specific KPIs and learning outcomes required for schools in major cities, including Jeddah. The document emphasizes the integration of digital literacy and STEM education. For a developer, this source serves as the regulatory compass, ensuring that all curriculum materials produced for Jeddah’s schools meet the rigorous standards set by the Ministry and support the broader economic diversification goals of the nation.</w:t>
      </w:r>
    </w:p>
    <w:p>
      <w:pPr>
        <w:numPr>
          <w:ilvl w:val="0"/>
          <w:numId w:val="1001"/>
        </w:numPr>
        <w:pStyle w:val="Compact"/>
      </w:pPr>
      <w:r>
        <w:t xml:space="preserve">Al-Harthi, S., &amp; Al-Shehri, A. (2020).</w:t>
      </w:r>
      <w:r>
        <w:t xml:space="preserve"> </w:t>
      </w:r>
      <w:r>
        <w:rPr>
          <w:iCs/>
          <w:i/>
        </w:rPr>
        <w:t xml:space="preserve">Culturally Responsive Pedagogy in Saudi Classrooms: A Framework for Curriculum Design</w:t>
      </w:r>
      <w:r>
        <w:t xml:space="preserve">. International Journal of Educational Development, 78, 102289.</w:t>
      </w:r>
    </w:p>
    <w:p>
      <w:pPr>
        <w:numPr>
          <w:ilvl w:val="0"/>
          <w:numId w:val="1000"/>
        </w:numPr>
        <w:pStyle w:val="Compact"/>
      </w:pPr>
      <w:r>
        <w:t xml:space="preserve">This scholarly article addresses the delicate balance between modernizing education and maintaining cultural integrity. For a Curriculum Developer in Jeddah, a city known for its rich history and cosmopolitan nature, this resource offers practical frameworks for embedding Islamic values and Saudi heritage into modern subjects like science and mathematics. It argues that effective curriculum design must resonate with the local socio-cultural context to maximize student engagement. The authors provide case studies relevant to urban Saudi environments, making it a highly applicable reference for localizing global content.</w:t>
      </w:r>
    </w:p>
    <w:p>
      <w:pPr>
        <w:numPr>
          <w:ilvl w:val="0"/>
          <w:numId w:val="1001"/>
        </w:numPr>
        <w:pStyle w:val="Compact"/>
      </w:pPr>
      <w:r>
        <w:t xml:space="preserve">Al-Dosari, M. (2023).</w:t>
      </w:r>
      <w:r>
        <w:t xml:space="preserve"> </w:t>
      </w:r>
      <w:r>
        <w:rPr>
          <w:iCs/>
          <w:i/>
        </w:rPr>
        <w:t xml:space="preserve">Technology Integration in Jeddah’s Private and Public Schools: Implications for Curriculum Development</w:t>
      </w:r>
      <w:r>
        <w:t xml:space="preserve">. Saudi Journal of Educational Sciences, 9(1), 112-130.</w:t>
      </w:r>
    </w:p>
    <w:p>
      <w:pPr>
        <w:numPr>
          <w:ilvl w:val="0"/>
          <w:numId w:val="1000"/>
        </w:numPr>
        <w:pStyle w:val="Compact"/>
      </w:pPr>
      <w:r>
        <w:t xml:space="preserve">Focusing specifically on the Jeddah region, this study examines the disparity and synergy between public and private educational sectors regarding technology adoption. The author highlights the necessity for Curriculum Developers to design hybrid learning modules that accommodate varying levels of technological infrastructure. Given Jeddah’s status as a tech hub in the western province, this article is crucial for developers aiming to create future-ready curricula that leverage AI and e-learning platforms while ensuring equitable access for all students in the city.</w:t>
      </w:r>
    </w:p>
    <w:p>
      <w:pPr>
        <w:numPr>
          <w:ilvl w:val="0"/>
          <w:numId w:val="1001"/>
        </w:numPr>
        <w:pStyle w:val="Compact"/>
      </w:pPr>
      <w:r>
        <w:t xml:space="preserve">Al-Otaibi, F. (2019).</w:t>
      </w:r>
      <w:r>
        <w:t xml:space="preserve"> </w:t>
      </w:r>
      <w:r>
        <w:rPr>
          <w:iCs/>
          <w:i/>
        </w:rPr>
        <w:t xml:space="preserve">Teacher Professional Development and Curriculum Implementation in Saudi Arabia</w:t>
      </w:r>
      <w:r>
        <w:t xml:space="preserve">. Asia-Pacific Journal of Teacher Education, 47(4), 345-360.</w:t>
      </w:r>
    </w:p>
    <w:p>
      <w:pPr>
        <w:numPr>
          <w:ilvl w:val="0"/>
          <w:numId w:val="1000"/>
        </w:numPr>
        <w:pStyle w:val="Compact"/>
      </w:pPr>
      <w:r>
        <w:t xml:space="preserve">A curriculum is only as effective as its implementation. This paper explores the gap between curriculum design and classroom practice in Saudi Arabia. For a Curriculum Developer in Jeddah, this resource underscores the importance of creating accompanying professional development materials. It suggests that developers must collaborate closely with teacher training institutes to ensure educators are equipped to deliver new content. The study highlights specific resistance factors in urban schools, offering insights on how to design curricula that are user-friendly and supportive of teacher autonomy.</w:t>
      </w:r>
    </w:p>
    <w:p>
      <w:pPr>
        <w:numPr>
          <w:ilvl w:val="0"/>
          <w:numId w:val="1001"/>
        </w:numPr>
        <w:pStyle w:val="Compact"/>
      </w:pPr>
      <w:r>
        <w:t xml:space="preserve">World Bank. (2021).</w:t>
      </w:r>
      <w:r>
        <w:t xml:space="preserve"> </w:t>
      </w:r>
      <w:r>
        <w:rPr>
          <w:iCs/>
          <w:i/>
        </w:rPr>
        <w:t xml:space="preserve">Saudi Arabia: Education Sector Review – Preparing Students for the Future</w:t>
      </w:r>
      <w:r>
        <w:t xml:space="preserve">. Washington, DC: World Bank Group.</w:t>
      </w:r>
    </w:p>
    <w:p>
      <w:pPr>
        <w:numPr>
          <w:ilvl w:val="0"/>
          <w:numId w:val="1000"/>
        </w:numPr>
        <w:pStyle w:val="Compact"/>
      </w:pPr>
      <w:r>
        <w:t xml:space="preserve">This comprehensive report offers an external, data-driven perspective on the Saudi education system. It provides benchmarks comparing Saudi educational outcomes with international standards. For a Curriculum Developer in Jeddah, this document is essential for aligning local curriculum goals with global competitiveness. It emphasizes the need for soft skills development, such as communication and collaboration, which are critical for the workforce in Jeddah’s growing economic zones. The report serves as a validation tool for ensuring that local curriculum innovations meet international quality standards.</w:t>
      </w:r>
    </w:p>
    <w:p>
      <w:pPr>
        <w:numPr>
          <w:ilvl w:val="0"/>
          <w:numId w:val="1001"/>
        </w:numPr>
        <w:pStyle w:val="Compact"/>
      </w:pPr>
      <w:r>
        <w:t xml:space="preserve">Al-Ghamdi, A. (2022).</w:t>
      </w:r>
      <w:r>
        <w:t xml:space="preserve"> </w:t>
      </w:r>
      <w:r>
        <w:rPr>
          <w:iCs/>
          <w:i/>
        </w:rPr>
        <w:t xml:space="preserve">Inclusive Education in Saudi Arabia: Policy and Practice in Urban Centers</w:t>
      </w:r>
      <w:r>
        <w:t xml:space="preserve">. Journal of Special Education and Rehabilitation, 23(2), 88-105.</w:t>
      </w:r>
    </w:p>
    <w:p>
      <w:pPr>
        <w:numPr>
          <w:ilvl w:val="0"/>
          <w:numId w:val="1000"/>
        </w:numPr>
        <w:pStyle w:val="Compact"/>
      </w:pPr>
      <w:r>
        <w:t xml:space="preserve">As Jeddah becomes increasingly diverse, the need for inclusive curriculum design is paramount. This article discusses the legal and ethical frameworks governing special education in Saudi Arabia. It provides guidelines for Curriculum Developers on how to create accessible learning materials that cater to students with diverse learning needs. The text emphasizes the importance of Universal Design for Learning (UDL) principles, offering specific strategies for adapting content to ensure that no student in Jeddah’s educational landscape is left behind.</w:t>
      </w:r>
    </w:p>
    <w:p>
      <w:pPr>
        <w:numPr>
          <w:ilvl w:val="0"/>
          <w:numId w:val="1001"/>
        </w:numPr>
        <w:pStyle w:val="Compact"/>
      </w:pPr>
      <w:r>
        <w:t xml:space="preserve">Al-Shehri, M. (2020).</w:t>
      </w:r>
      <w:r>
        <w:t xml:space="preserve"> </w:t>
      </w:r>
      <w:r>
        <w:rPr>
          <w:iCs/>
          <w:i/>
        </w:rPr>
        <w:t xml:space="preserve">The Role of Assessment in Curriculum Development: A Saudi Perspective</w:t>
      </w:r>
      <w:r>
        <w:t xml:space="preserve">. Educational Assessment, Evaluation and Accountability, 32, 45-67.</w:t>
      </w:r>
    </w:p>
    <w:p>
      <w:pPr>
        <w:numPr>
          <w:ilvl w:val="0"/>
          <w:numId w:val="1000"/>
        </w:numPr>
        <w:pStyle w:val="Compact"/>
      </w:pPr>
      <w:r>
        <w:t xml:space="preserve">This paper critiques traditional assessment methods and advocates for formative assessment strategies within the Saudi context. For a Curriculum Developer in Jeddah, this resource is vital for designing assessment tools that accurately measure student competency rather than mere recall. It aligns with the Ministry’s push for continuous improvement and provides a framework for integrating assessment directly into the curriculum design process. The author’s focus on urban educational dynamics makes this particularly relevant for developers working in the complex environment of Jeddah.</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Jeddah, Saudi Arabia</dc:title>
  <dc:creator/>
  <dc:language>en</dc:language>
  <cp:keywords/>
  <dcterms:created xsi:type="dcterms:W3CDTF">2026-08-08T00:33:06Z</dcterms:created>
  <dcterms:modified xsi:type="dcterms:W3CDTF">2026-08-08T00:33:06Z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