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Valencia,</w:t>
      </w:r>
      <w:r>
        <w:t xml:space="preserve"> </w:t>
      </w:r>
      <w:r>
        <w:t xml:space="preserve">Spain</w:t>
      </w:r>
    </w:p>
    <w:bookmarkStart w:id="20" w:name="X603348bcb49bfa2cdd9ccd5993e4be35cf1b2aa"/>
    <w:p>
      <w:pPr>
        <w:pStyle w:val="Heading1"/>
      </w:pPr>
      <w:r>
        <w:t xml:space="preserve">Annotated Bibliography: Curriculum Development in Valencia, Spain</w:t>
      </w:r>
    </w:p>
    <w:p>
      <w:pPr>
        <w:pStyle w:val="FirstParagraph"/>
      </w:pPr>
      <w:r>
        <w:t xml:space="preserve">Prepared for Educational Professionals and Curriculum Developers</w:t>
      </w:r>
    </w:p>
    <w:bookmarkEnd w:id="20"/>
    <w:bookmarkStart w:id="21" w:name="introduction"/>
    <w:p>
      <w:pPr>
        <w:pStyle w:val="Heading2"/>
      </w:pPr>
      <w:r>
        <w:t xml:space="preserve">Introduction</w:t>
      </w:r>
    </w:p>
    <w:p>
      <w:pPr>
        <w:pStyle w:val="FirstParagraph"/>
      </w:pPr>
      <w:r>
        <w:t xml:space="preserve">This annotated bibliography compiles essential resources for curriculum developers operating within the educational landscape of Valencia, Spain. The region presents a unique context defined by the interplay between national Spanish legislation (such as the LOMLOE), the autonomous community's specific decrees (Conselleria d'Educació), and the rich cultural heritage of the Valencian Community.</w:t>
      </w:r>
    </w:p>
    <w:p>
      <w:pPr>
        <w:pStyle w:val="BodyText"/>
      </w:pPr>
      <w:r>
        <w:t xml:space="preserve">The selected sources address critical themes including bilingual education models (Valencian/Spanish), the integration of digital competencies, inclusive pedagogy, and the alignment of vocational training with local economic needs. These references are curated to assist developers in creating robust, legally compliant, and culturally responsive curricula.</w:t>
      </w:r>
    </w:p>
    <w:bookmarkEnd w:id="21"/>
    <w:p>
      <w:pPr>
        <w:pStyle w:val="BodyText"/>
      </w:pPr>
      <w:r>
        <w:t xml:space="preserve"> </w:t>
      </w:r>
      <w:r>
        <w:t xml:space="preserve">Conselleria d'Educació, Cultura i Esport. (2022).</w:t>
      </w:r>
      <w:r>
        <w:t xml:space="preserve"> </w:t>
      </w:r>
      <w:r>
        <w:rPr>
          <w:iCs/>
          <w:i/>
        </w:rPr>
        <w:t xml:space="preserve">Decret 138/2022, de 19 de juliol, pel qual s'estableix l'ordenació i les ensenyances del sistema educatiu valencià</w:t>
      </w:r>
      <w:r>
        <w:t xml:space="preserve">. [Decree 138/2022, establishing the organization and teachings of the Valencian educational system].</w:t>
      </w:r>
      <w:r>
        <w:t xml:space="preserve"> </w:t>
      </w:r>
      <w:r>
        <w:rPr>
          <w:iCs/>
          <w:i/>
        </w:rPr>
        <w:t xml:space="preserve">Diari Oficial de la Generalitat Valenciana</w:t>
      </w:r>
      <w:r>
        <w:t xml:space="preserve">.</w:t>
      </w:r>
      <w:r>
        <w:t xml:space="preserve"> </w:t>
      </w:r>
    </w:p>
    <w:p>
      <w:pPr>
        <w:pStyle w:val="BodyText"/>
      </w:pPr>
      <w:r>
        <w:t xml:space="preserve">This primary legal document is the cornerstone for any curriculum developer working in Valencia. It transposes the national LOMLOE law into the specific regulatory framework of the Valencian Community. The decree outlines the structure of compulsory education, the definition of basic competencies, and the specific requirements for the teaching of the Valencian language. For a curriculum developer, this text is indispensable for ensuring that all educational programs are legally compliant. It provides the mandatory guidelines for assessment, promotion, and the organization of the school day, serving as the non-negotiable baseline for all subsequent pedagogical design.</w:t>
      </w:r>
    </w:p>
    <w:p>
      <w:pPr>
        <w:pStyle w:val="BodyText"/>
      </w:pPr>
      <w:r>
        <w:rPr>
          <w:bCs/>
          <w:b/>
        </w:rPr>
        <w:t xml:space="preserve">Key Themes:</w:t>
      </w:r>
      <w:r>
        <w:t xml:space="preserve"> </w:t>
      </w:r>
      <w:r>
        <w:t xml:space="preserve">Legal Framework, LOMLOE Implementation, Valencian Language Policy, Regulatory Compliance.</w:t>
      </w:r>
    </w:p>
    <w:p>
      <w:pPr>
        <w:pStyle w:val="BodyText"/>
      </w:pPr>
      <w:r>
        <w:t xml:space="preserve"> </w:t>
      </w:r>
      <w:r>
        <w:t xml:space="preserve">Institut Valencià d'Estadística (IVE). (2023).</w:t>
      </w:r>
      <w:r>
        <w:t xml:space="preserve"> </w:t>
      </w:r>
      <w:r>
        <w:rPr>
          <w:iCs/>
          <w:i/>
        </w:rPr>
        <w:t xml:space="preserve">Educació i Formació Professional a la Comunitat Valenciana: Dades i Tendències</w:t>
      </w:r>
      <w:r>
        <w:t xml:space="preserve">. [Education and Vocational Training in the Valencian Community: Data and Trends]. Generalitat Valenciana.</w:t>
      </w:r>
      <w:r>
        <w:t xml:space="preserve"> </w:t>
      </w:r>
    </w:p>
    <w:p>
      <w:pPr>
        <w:pStyle w:val="BodyText"/>
      </w:pPr>
      <w:r>
        <w:t xml:space="preserve">Effective curriculum development requires a deep understanding of the demographic and socioeconomic context. This report from the Valencian Institute of Statistics offers granular data on student enrollment, dropout rates, and the performance of Vocational Training (Formació Professional) centers across the province of Valencia, Alicante, and Castellón. For developers focusing on secondary education or vocational tracks, this resource is vital for aligning curricular offerings with local labor market demands. It highlights specific needs in sectors such as tourism, agriculture, and technology, allowing developers to tailor competencies that enhance student employability within the regional economy.</w:t>
      </w:r>
    </w:p>
    <w:p>
      <w:pPr>
        <w:pStyle w:val="BodyText"/>
      </w:pPr>
      <w:r>
        <w:rPr>
          <w:bCs/>
          <w:b/>
        </w:rPr>
        <w:t xml:space="preserve">Key Themes:</w:t>
      </w:r>
      <w:r>
        <w:t xml:space="preserve"> </w:t>
      </w:r>
      <w:r>
        <w:t xml:space="preserve">Data-Driven Design, Vocational Training, Labor Market Alignment, Demographics.</w:t>
      </w:r>
    </w:p>
    <w:p>
      <w:pPr>
        <w:pStyle w:val="BodyText"/>
      </w:pPr>
      <w:r>
        <w:t xml:space="preserve"> </w:t>
      </w:r>
      <w:r>
        <w:t xml:space="preserve">García, M., &amp; López, J. (2021).</w:t>
      </w:r>
      <w:r>
        <w:t xml:space="preserve"> </w:t>
      </w:r>
      <w:r>
        <w:rPr>
          <w:iCs/>
          <w:i/>
        </w:rPr>
        <w:t xml:space="preserve">Modelos de Inmersión y Bilingüismo en la Comunitat Valenciana: Retos y Oportunidades</w:t>
      </w:r>
      <w:r>
        <w:t xml:space="preserve">. [Immersion and Bilingualism Models in the Valencian Community: Challenges and Opportunities].</w:t>
      </w:r>
      <w:r>
        <w:t xml:space="preserve"> </w:t>
      </w:r>
      <w:r>
        <w:rPr>
          <w:iCs/>
          <w:i/>
        </w:rPr>
        <w:t xml:space="preserve">Revista de Educación y Lingüística</w:t>
      </w:r>
      <w:r>
        <w:t xml:space="preserve">, 15(2), 45-62.</w:t>
      </w:r>
      <w:r>
        <w:t xml:space="preserve"> </w:t>
      </w:r>
    </w:p>
    <w:p>
      <w:pPr>
        <w:pStyle w:val="BodyText"/>
      </w:pPr>
      <w:r>
        <w:t xml:space="preserve">Bilingualism is a defining feature of the Valencian educational system. This academic article critically analyzes the implementation of bilingual models in schools across Valencia. It discusses the pedagogical strategies required to balance the instruction of Valencian and Spanish effectively. For a curriculum developer, this source provides evidence-based insights into how to design materials that support language acquisition without compromising content learning. It addresses common challenges faced by teachers and offers recommendations for creating inclusive linguistic environments that respect the sociolinguistic reality of diverse classrooms in urban and rural Valencia.</w:t>
      </w:r>
    </w:p>
    <w:p>
      <w:pPr>
        <w:pStyle w:val="BodyText"/>
      </w:pPr>
      <w:r>
        <w:rPr>
          <w:bCs/>
          <w:b/>
        </w:rPr>
        <w:t xml:space="preserve">Key Themes:</w:t>
      </w:r>
      <w:r>
        <w:t xml:space="preserve"> </w:t>
      </w:r>
      <w:r>
        <w:t xml:space="preserve">Bilingual Education, Valencian Language, Pedagogical Strategy, Sociolinguistics.</w:t>
      </w:r>
    </w:p>
    <w:p>
      <w:pPr>
        <w:pStyle w:val="BodyText"/>
      </w:pPr>
      <w:r>
        <w:t xml:space="preserve"> </w:t>
      </w:r>
      <w:r>
        <w:t xml:space="preserve">European Commission. (2022).</w:t>
      </w:r>
      <w:r>
        <w:t xml:space="preserve"> </w:t>
      </w:r>
      <w:r>
        <w:rPr>
          <w:iCs/>
          <w:i/>
        </w:rPr>
        <w:t xml:space="preserve">Digital Education Action Plan (2021-2027): Implementation in Spanish Autonomous Communities</w:t>
      </w:r>
      <w:r>
        <w:t xml:space="preserve">. Publications Office of the European Union.</w:t>
      </w:r>
      <w:r>
        <w:t xml:space="preserve"> </w:t>
      </w:r>
    </w:p>
    <w:p>
      <w:pPr>
        <w:pStyle w:val="BodyText"/>
      </w:pPr>
      <w:r>
        <w:t xml:space="preserve">While a European-level document, this report includes a specific case study on the digital transformation efforts in the Valencian Community. It evaluates the integration of digital competencies into the curriculum and the infrastructure support provided by the Conselleria. For curriculum developers, this resource is crucial for understanding the broader European standards for digital literacy and how they intersect with local initiatives. It guides the development of curricula that incorporate coding, digital citizenship, and the use of educational technologies, ensuring that students in Valencia are prepared for a globalized, digital workforce.</w:t>
      </w:r>
    </w:p>
    <w:p>
      <w:pPr>
        <w:pStyle w:val="BodyText"/>
      </w:pPr>
      <w:r>
        <w:rPr>
          <w:bCs/>
          <w:b/>
        </w:rPr>
        <w:t xml:space="preserve">Key Themes:</w:t>
      </w:r>
      <w:r>
        <w:t xml:space="preserve"> </w:t>
      </w:r>
      <w:r>
        <w:t xml:space="preserve">Digital Competencies, EdTech, European Standards, Innovation.</w:t>
      </w:r>
    </w:p>
    <w:p>
      <w:pPr>
        <w:pStyle w:val="BodyText"/>
      </w:pPr>
      <w:r>
        <w:t xml:space="preserve"> </w:t>
      </w:r>
      <w:r>
        <w:t xml:space="preserve">Martínez, A. (2020).</w:t>
      </w:r>
      <w:r>
        <w:t xml:space="preserve"> </w:t>
      </w:r>
      <w:r>
        <w:rPr>
          <w:iCs/>
          <w:i/>
        </w:rPr>
        <w:t xml:space="preserve">Inclusión Educativa en la Práctica: Adaptaciones Curriculares en Escuelas Valencianas</w:t>
      </w:r>
      <w:r>
        <w:t xml:space="preserve">. [Educational Inclusion in Practice: Curricular Adaptations in Valencian Schools].</w:t>
      </w:r>
      <w:r>
        <w:t xml:space="preserve"> </w:t>
      </w:r>
      <w:r>
        <w:rPr>
          <w:iCs/>
          <w:i/>
        </w:rPr>
        <w:t xml:space="preserve">Journal of Special Education in Spain</w:t>
      </w:r>
      <w:r>
        <w:t xml:space="preserve">, 8(1), 112-130.</w:t>
      </w:r>
      <w:r>
        <w:t xml:space="preserve"> </w:t>
      </w:r>
    </w:p>
    <w:p>
      <w:pPr>
        <w:pStyle w:val="BodyText"/>
      </w:pPr>
      <w:r>
        <w:t xml:space="preserve">Inclusive education is a priority in the current Spanish educational reform. This article focuses specifically on the practical application of curricular adaptations in Valencia. It examines how teachers modify content, methodology, and assessment to accommodate students with diverse learning needs, including those with disabilities and those from migrant backgrounds. For a curriculum developer, this text is an essential guide for embedding Universal Design for Learning (UDL) principles into the core curriculum. It provides concrete examples of how to ensure that educational materials are accessible and equitable, reflecting the multicultural nature of many Valencian classrooms.</w:t>
      </w:r>
    </w:p>
    <w:p>
      <w:pPr>
        <w:pStyle w:val="BodyText"/>
      </w:pPr>
      <w:r>
        <w:rPr>
          <w:bCs/>
          <w:b/>
        </w:rPr>
        <w:t xml:space="preserve">Key Themes:</w:t>
      </w:r>
      <w:r>
        <w:t xml:space="preserve"> </w:t>
      </w:r>
      <w:r>
        <w:t xml:space="preserve">Inclusive Education, UDL, Special Needs, Equity, Adaptation.</w:t>
      </w:r>
    </w:p>
    <w:p>
      <w:pPr>
        <w:pStyle w:val="BodyText"/>
      </w:pPr>
      <w:r>
        <w:t xml:space="preserve"> </w:t>
      </w:r>
      <w:r>
        <w:t xml:space="preserve">UNESCO. (2021).</w:t>
      </w:r>
      <w:r>
        <w:t xml:space="preserve"> </w:t>
      </w:r>
      <w:r>
        <w:rPr>
          <w:iCs/>
          <w:i/>
        </w:rPr>
        <w:t xml:space="preserve">Reimagining Our Futures Together: A New Social Contract for Education</w:t>
      </w:r>
      <w:r>
        <w:t xml:space="preserve">. United Nations Educational, Scientific and Cultural Organization.</w:t>
      </w:r>
      <w:r>
        <w:t xml:space="preserve"> </w:t>
      </w:r>
    </w:p>
    <w:p>
      <w:pPr>
        <w:pStyle w:val="BodyText"/>
      </w:pPr>
      <w:r>
        <w:t xml:space="preserve">Although global in scope, this UNESCO report is highly relevant for curriculum developers in Valencia seeking to future-proof their educational programs. It advocates for a shift from knowledge transmission to the development of critical thinking, creativity, and global citizenship. The report encourages the integration of local cultural heritage with global perspectives. For developers in Valencia, this means creating curricula that not only teach academic subjects but also foster an appreciation for Valencian history and culture while connecting students to global challenges like climate change and social justice. It serves as a philosophical foundation for modern, holistic curriculum design.</w:t>
      </w:r>
    </w:p>
    <w:p>
      <w:pPr>
        <w:pStyle w:val="BodyText"/>
      </w:pPr>
      <w:r>
        <w:rPr>
          <w:bCs/>
          <w:b/>
        </w:rPr>
        <w:t xml:space="preserve">Key Themes:</w:t>
      </w:r>
      <w:r>
        <w:t xml:space="preserve"> </w:t>
      </w:r>
      <w:r>
        <w:t xml:space="preserve">Global Citizenship, Future Skills, Cultural Heritage, Holistic Education.</w:t>
      </w:r>
    </w:p>
    <w:p>
      <w:pPr>
        <w:pStyle w:val="BodyText"/>
      </w:pPr>
      <w:r>
        <w:t xml:space="preserve"> </w:t>
      </w:r>
      <w:r>
        <w:t xml:space="preserve">Universitat de València. (2023).</w:t>
      </w:r>
      <w:r>
        <w:t xml:space="preserve"> </w:t>
      </w:r>
      <w:r>
        <w:rPr>
          <w:iCs/>
          <w:i/>
        </w:rPr>
        <w:t xml:space="preserve">Informe sobre la Competència Digital Docente en la Comunitat Valenciana</w:t>
      </w:r>
      <w:r>
        <w:t xml:space="preserve">. [Report on Teacher Digital Competence in the Valencian Community]. Faculty of Education.</w:t>
      </w:r>
      <w:r>
        <w:t xml:space="preserve"> </w:t>
      </w:r>
    </w:p>
    <w:p>
      <w:pPr>
        <w:pStyle w:val="BodyText"/>
      </w:pPr>
      <w:r>
        <w:t xml:space="preserve">A curriculum is only as effective as the teachers who implement it. This report from the University of Valencia assesses the digital readiness of educators in the region. It identifies gaps in training and suggests areas for professional development. For a curriculum developer, understanding the teacher's capacity is crucial. If a new curriculum requires advanced digital tools, this report helps in designing accompanying training modules and support materials. It ensures that the curriculum is not only theoretically sound but also practically implementable by the teaching staff in Valencia's schools.</w:t>
      </w:r>
    </w:p>
    <w:p>
      <w:pPr>
        <w:pStyle w:val="BodyText"/>
      </w:pPr>
      <w:r>
        <w:rPr>
          <w:bCs/>
          <w:b/>
        </w:rPr>
        <w:t xml:space="preserve">Key Themes:</w:t>
      </w:r>
      <w:r>
        <w:t xml:space="preserve"> </w:t>
      </w:r>
      <w:r>
        <w:t xml:space="preserve">Teacher Training, Implementation Strategy, Digital Literacy, Professional Development.</w:t>
      </w:r>
    </w:p>
    <w:p>
      <w:pPr>
        <w:pStyle w:val="BodyText"/>
      </w:pPr>
      <w:r>
        <w:t xml:space="preserve">© 2023 Annotated Bibliography for Curriculum Development.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Valencia, Spain</dc:title>
  <dc:creator/>
  <dc:language>en</dc:language>
  <cp:keywords/>
  <dcterms:created xsi:type="dcterms:W3CDTF">2026-08-07T00:52:22Z</dcterms:created>
  <dcterms:modified xsi:type="dcterms:W3CDTF">2026-08-07T00:52:22Z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