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Curriculum</w:t>
      </w:r>
      <w:r>
        <w:t xml:space="preserve"> </w:t>
      </w:r>
      <w:r>
        <w:t xml:space="preserve">Development</w:t>
      </w:r>
      <w:r>
        <w:t xml:space="preserve"> </w:t>
      </w:r>
      <w:r>
        <w:t xml:space="preserve">in</w:t>
      </w:r>
      <w:r>
        <w:t xml:space="preserve"> </w:t>
      </w:r>
      <w:r>
        <w:t xml:space="preserve">Khartoum,</w:t>
      </w:r>
      <w:r>
        <w:t xml:space="preserve"> </w:t>
      </w:r>
      <w:r>
        <w:t xml:space="preserve">Sudan</w:t>
      </w:r>
    </w:p>
    <w:bookmarkStart w:id="21" w:name="annotated-bibliography"/>
    <w:p>
      <w:pPr>
        <w:pStyle w:val="Heading1"/>
      </w:pPr>
      <w:r>
        <w:t xml:space="preserve">Annotated Bibliography</w:t>
      </w:r>
    </w:p>
    <w:bookmarkStart w:id="20" w:name="X82a069edab1a8a0f624c1b62c3ae34530b15703"/>
    <w:p>
      <w:pPr>
        <w:pStyle w:val="Heading2"/>
      </w:pPr>
      <w:r>
        <w:t xml:space="preserve">Curriculum Development Strategies for Educational Reform in Khartoum, Sudan</w:t>
      </w:r>
    </w:p>
    <w:p>
      <w:pPr>
        <w:pStyle w:val="FirstParagraph"/>
      </w:pPr>
      <w:r>
        <w:rPr>
          <w:bCs/>
          <w:b/>
        </w:rPr>
        <w:t xml:space="preserve">Prepared for:</w:t>
      </w:r>
      <w:r>
        <w:t xml:space="preserve"> </w:t>
      </w:r>
      <w:r>
        <w:t xml:space="preserve">Educational Stakeholders and Curriculum Developers</w:t>
      </w:r>
    </w:p>
    <w:p>
      <w:pPr>
        <w:pStyle w:val="BodyText"/>
      </w:pPr>
      <w:r>
        <w:rPr>
          <w:bCs/>
          <w:b/>
        </w:rPr>
        <w:t xml:space="preserve">Context:</w:t>
      </w:r>
      <w:r>
        <w:t xml:space="preserve"> </w:t>
      </w:r>
      <w:r>
        <w:t xml:space="preserve">Sudanese National Education Standards and Local Implementation</w:t>
      </w:r>
    </w:p>
    <w:bookmarkEnd w:id="20"/>
    <w:bookmarkEnd w:id="21"/>
    <w:p>
      <w:pPr>
        <w:pStyle w:val="BodyText"/>
      </w:pPr>
      <w:r>
        <w:t xml:space="preserve">This annotated bibliography compiles essential literature regarding the role of the</w:t>
      </w:r>
      <w:r>
        <w:t xml:space="preserve"> </w:t>
      </w:r>
      <w:r>
        <w:rPr>
          <w:bCs/>
          <w:b/>
        </w:rPr>
        <w:t xml:space="preserve">Curriculum Developer</w:t>
      </w:r>
      <w:r>
        <w:t xml:space="preserve"> </w:t>
      </w:r>
      <w:r>
        <w:t xml:space="preserve">within the specific socio-political and educational landscape of</w:t>
      </w:r>
      <w:r>
        <w:t xml:space="preserve"> </w:t>
      </w:r>
      <w:r>
        <w:rPr>
          <w:bCs/>
          <w:b/>
        </w:rPr>
        <w:t xml:space="preserve">Sudan, specifically Khartoum</w:t>
      </w:r>
      <w:r>
        <w:t xml:space="preserve">. The selected resources address the challenges of post-conflict reconstruction, the integration of modern pedagogical theories with local cultural values, and the technical requirements for aligning national standards with classroom realities in the capital city. These texts provide a theoretical and practical foundation for developing curricula that are relevant, inclusive, and effective for Sudanese learners.</w:t>
      </w:r>
    </w:p>
    <w:bookmarkStart w:id="24" w:name="X60cf95d3eae82a1d76d3422a61dc6196106cf60"/>
    <w:p>
      <w:pPr>
        <w:pStyle w:val="Heading2"/>
      </w:pPr>
      <w:r>
        <w:t xml:space="preserve">Section 1: Contextualizing Curriculum in Sudan</w:t>
      </w:r>
    </w:p>
    <w:bookmarkStart w:id="22" w:name="X3c953538a34b85249e0da9887810b61d40afea9"/>
    <w:p>
      <w:pPr>
        <w:pStyle w:val="Heading3"/>
      </w:pPr>
      <w:r>
        <w:t xml:space="preserve">1. The Impact of Political Transition on Educational Policy</w:t>
      </w:r>
    </w:p>
    <w:p>
      <w:pPr>
        <w:pStyle w:val="FirstParagraph"/>
      </w:pPr>
      <w:r>
        <w:t xml:space="preserve">Abdelrahman, M. (2021).</w:t>
      </w:r>
      <w:r>
        <w:t xml:space="preserve"> </w:t>
      </w:r>
      <w:r>
        <w:rPr>
          <w:iCs/>
          <w:i/>
        </w:rPr>
        <w:t xml:space="preserve">Educational Reform in Post-Transition Sudan: Challenges and Opportunities</w:t>
      </w:r>
      <w:r>
        <w:t xml:space="preserve">. Journal of African Education Policy, 14(2), 45-62.</w:t>
      </w:r>
    </w:p>
    <w:p>
      <w:pPr>
        <w:pStyle w:val="BodyText"/>
      </w:pPr>
      <w:r>
        <w:t xml:space="preserve">This article provides a critical analysis of the educational landscape in Sudan following recent political shifts. Abdelrahman argues that the role of the</w:t>
      </w:r>
      <w:r>
        <w:t xml:space="preserve"> </w:t>
      </w:r>
      <w:r>
        <w:rPr>
          <w:bCs/>
          <w:b/>
        </w:rPr>
        <w:t xml:space="preserve">Curriculum Developer</w:t>
      </w:r>
      <w:r>
        <w:t xml:space="preserve"> </w:t>
      </w:r>
      <w:r>
        <w:t xml:space="preserve">in</w:t>
      </w:r>
      <w:r>
        <w:t xml:space="preserve"> </w:t>
      </w:r>
      <w:r>
        <w:rPr>
          <w:bCs/>
          <w:b/>
        </w:rPr>
        <w:t xml:space="preserve">Khartoum</w:t>
      </w:r>
      <w:r>
        <w:t xml:space="preserve"> </w:t>
      </w:r>
      <w:r>
        <w:t xml:space="preserve">has shifted from merely implementing state mandates to actively negotiating between competing political ideologies and educational needs. The text highlights the necessity for developers to create neutral, inclusive content that fosters national unity. For practitioners in</w:t>
      </w:r>
      <w:r>
        <w:t xml:space="preserve"> </w:t>
      </w:r>
      <w:r>
        <w:rPr>
          <w:bCs/>
          <w:b/>
        </w:rPr>
        <w:t xml:space="preserve">Sudan</w:t>
      </w:r>
      <w:r>
        <w:t xml:space="preserve">, this resource is vital for understanding the macro-level constraints and opportunities that influence curriculum design. It emphasizes that technical curriculum development cannot be separated from the broader political context of the nation.</w:t>
      </w:r>
    </w:p>
    <w:bookmarkEnd w:id="22"/>
    <w:bookmarkStart w:id="23" w:name="cultural-relevance-in-sudanese-pedagogy"/>
    <w:p>
      <w:pPr>
        <w:pStyle w:val="Heading3"/>
      </w:pPr>
      <w:r>
        <w:t xml:space="preserve">2. Cultural Relevance in Sudanese Pedagogy</w:t>
      </w:r>
    </w:p>
    <w:p>
      <w:pPr>
        <w:pStyle w:val="FirstParagraph"/>
      </w:pPr>
      <w:r>
        <w:t xml:space="preserve">El-Tom, S. (2019).</w:t>
      </w:r>
      <w:r>
        <w:t xml:space="preserve"> </w:t>
      </w:r>
      <w:r>
        <w:rPr>
          <w:iCs/>
          <w:i/>
        </w:rPr>
        <w:t xml:space="preserve">Indigenous Knowledge and Modern Curriculum: A Sudanese Perspective</w:t>
      </w:r>
      <w:r>
        <w:t xml:space="preserve">. Khartoum University Press.</w:t>
      </w:r>
    </w:p>
    <w:p>
      <w:pPr>
        <w:pStyle w:val="BodyText"/>
      </w:pPr>
      <w:r>
        <w:t xml:space="preserve">El-Tom’s monograph is a seminal work for any</w:t>
      </w:r>
      <w:r>
        <w:t xml:space="preserve"> </w:t>
      </w:r>
      <w:r>
        <w:rPr>
          <w:bCs/>
          <w:b/>
        </w:rPr>
        <w:t xml:space="preserve">Curriculum Developer</w:t>
      </w:r>
      <w:r>
        <w:t xml:space="preserve"> </w:t>
      </w:r>
      <w:r>
        <w:t xml:space="preserve">operating in</w:t>
      </w:r>
      <w:r>
        <w:t xml:space="preserve"> </w:t>
      </w:r>
      <w:r>
        <w:rPr>
          <w:bCs/>
          <w:b/>
        </w:rPr>
        <w:t xml:space="preserve">Sudan</w:t>
      </w:r>
      <w:r>
        <w:t xml:space="preserve">. The author critiques the over-reliance on colonial-era educational models and advocates for a curriculum that integrates indigenous Sudanese knowledge systems. Specifically, the book offers case studies from schools in</w:t>
      </w:r>
      <w:r>
        <w:t xml:space="preserve"> </w:t>
      </w:r>
      <w:r>
        <w:rPr>
          <w:bCs/>
          <w:b/>
        </w:rPr>
        <w:t xml:space="preserve">Khartoum</w:t>
      </w:r>
      <w:r>
        <w:t xml:space="preserve"> </w:t>
      </w:r>
      <w:r>
        <w:t xml:space="preserve">where local history, geography, and oral traditions were successfully woven into the national syllabus. This resource is essential for ensuring that the curriculum resonates with students' lived experiences. It provides practical frameworks for balancing global educational standards with the specific cultural heritage of the Sudanese people, ensuring the curriculum is not only academically rigorous but also culturally affirming.</w:t>
      </w:r>
    </w:p>
    <w:bookmarkEnd w:id="23"/>
    <w:bookmarkEnd w:id="24"/>
    <w:bookmarkStart w:id="27" w:name="Xb34067ce20a806126e07a37d85241e0c7e24b91"/>
    <w:p>
      <w:pPr>
        <w:pStyle w:val="Heading2"/>
      </w:pPr>
      <w:r>
        <w:t xml:space="preserve">Section 2: Technical Frameworks and Methodologies</w:t>
      </w:r>
    </w:p>
    <w:bookmarkStart w:id="25" w:name="X861d8f9382e5f20a123cbd4a11efb5b4ca711b5"/>
    <w:p>
      <w:pPr>
        <w:pStyle w:val="Heading3"/>
      </w:pPr>
      <w:r>
        <w:t xml:space="preserve">3. Competency-Based Education in Developing Contexts</w:t>
      </w:r>
    </w:p>
    <w:p>
      <w:pPr>
        <w:pStyle w:val="FirstParagraph"/>
      </w:pPr>
      <w:r>
        <w:t xml:space="preserve">Mokhtar, A., &amp; Hassan, F. (2022).</w:t>
      </w:r>
      <w:r>
        <w:t xml:space="preserve"> </w:t>
      </w:r>
      <w:r>
        <w:rPr>
          <w:iCs/>
          <w:i/>
        </w:rPr>
        <w:t xml:space="preserve">Implementing Competency-Based Curriculum in Khartoum Public Schools</w:t>
      </w:r>
      <w:r>
        <w:t xml:space="preserve">. International Journal of Educational Development, 38(4), 112-125.</w:t>
      </w:r>
    </w:p>
    <w:p>
      <w:pPr>
        <w:pStyle w:val="BodyText"/>
      </w:pPr>
      <w:r>
        <w:t xml:space="preserve">This peer-reviewed article examines the transition from rote memorization to competency-based learning in</w:t>
      </w:r>
      <w:r>
        <w:t xml:space="preserve"> </w:t>
      </w:r>
      <w:r>
        <w:rPr>
          <w:bCs/>
          <w:b/>
        </w:rPr>
        <w:t xml:space="preserve">Khartoum</w:t>
      </w:r>
      <w:r>
        <w:t xml:space="preserve">. The authors detail the specific challenges faced by</w:t>
      </w:r>
      <w:r>
        <w:t xml:space="preserve"> </w:t>
      </w:r>
      <w:r>
        <w:rPr>
          <w:bCs/>
          <w:b/>
        </w:rPr>
        <w:t xml:space="preserve">Curriculum Developers</w:t>
      </w:r>
      <w:r>
        <w:t xml:space="preserve"> </w:t>
      </w:r>
      <w:r>
        <w:t xml:space="preserve">in</w:t>
      </w:r>
      <w:r>
        <w:t xml:space="preserve"> </w:t>
      </w:r>
      <w:r>
        <w:rPr>
          <w:bCs/>
          <w:b/>
        </w:rPr>
        <w:t xml:space="preserve">Sudan</w:t>
      </w:r>
      <w:r>
        <w:t xml:space="preserve">, including large class sizes and limited resources. The study provides a detailed methodology for designing learning outcomes that are measurable and achievable within the Sudanese context. It is particularly useful for developers tasked with updating the national curriculum to align with 21st-century skills. The article offers concrete examples of how to structure assessments and learning modules that prioritize critical thinking and problem-solving, which are crucial for the economic development of</w:t>
      </w:r>
      <w:r>
        <w:t xml:space="preserve"> </w:t>
      </w:r>
      <w:r>
        <w:rPr>
          <w:bCs/>
          <w:b/>
        </w:rPr>
        <w:t xml:space="preserve">Sudan</w:t>
      </w:r>
      <w:r>
        <w:t xml:space="preserve">.</w:t>
      </w:r>
    </w:p>
    <w:bookmarkEnd w:id="25"/>
    <w:bookmarkStart w:id="26" w:name="inclusive-education-and-special-needs"/>
    <w:p>
      <w:pPr>
        <w:pStyle w:val="Heading3"/>
      </w:pPr>
      <w:r>
        <w:t xml:space="preserve">4. Inclusive Education and Special Needs</w:t>
      </w:r>
    </w:p>
    <w:p>
      <w:pPr>
        <w:pStyle w:val="FirstParagraph"/>
      </w:pPr>
      <w:r>
        <w:t xml:space="preserve">Sudan Ministry of Education. (2020).</w:t>
      </w:r>
      <w:r>
        <w:t xml:space="preserve"> </w:t>
      </w:r>
      <w:r>
        <w:rPr>
          <w:iCs/>
          <w:i/>
        </w:rPr>
        <w:t xml:space="preserve">National Guidelines for Inclusive Education and Curriculum Adaptation</w:t>
      </w:r>
      <w:r>
        <w:t xml:space="preserve">. Khartoum: Government Press.</w:t>
      </w:r>
    </w:p>
    <w:p>
      <w:pPr>
        <w:pStyle w:val="BodyText"/>
      </w:pPr>
      <w:r>
        <w:t xml:space="preserve">As an official government document, this guideline is mandatory reading for all</w:t>
      </w:r>
      <w:r>
        <w:t xml:space="preserve"> </w:t>
      </w:r>
      <w:r>
        <w:rPr>
          <w:bCs/>
          <w:b/>
        </w:rPr>
        <w:t xml:space="preserve">Curriculum Developers</w:t>
      </w:r>
      <w:r>
        <w:t xml:space="preserve"> </w:t>
      </w:r>
      <w:r>
        <w:t xml:space="preserve">in</w:t>
      </w:r>
      <w:r>
        <w:t xml:space="preserve"> </w:t>
      </w:r>
      <w:r>
        <w:rPr>
          <w:bCs/>
          <w:b/>
        </w:rPr>
        <w:t xml:space="preserve">Sudan</w:t>
      </w:r>
      <w:r>
        <w:t xml:space="preserve">. It outlines the legal and ethical requirements for ensuring that the national curriculum is accessible to students with disabilities and those from marginalized communities within</w:t>
      </w:r>
      <w:r>
        <w:t xml:space="preserve"> </w:t>
      </w:r>
      <w:r>
        <w:rPr>
          <w:bCs/>
          <w:b/>
        </w:rPr>
        <w:t xml:space="preserve">Khartoum</w:t>
      </w:r>
      <w:r>
        <w:t xml:space="preserve">. The document provides specific instructions on how to adapt learning materials, assessment methods, and instructional strategies. For a developer, this text serves as a compliance checklist and a practical guide for fostering equity. It underscores the importance of designing a curriculum that leaves no Sudanese child behind, reflecting the nation's commitment to universal education.</w:t>
      </w:r>
    </w:p>
    <w:bookmarkEnd w:id="26"/>
    <w:bookmarkEnd w:id="27"/>
    <w:bookmarkStart w:id="30" w:name="X114fa832fe78d640f260c887e549b48aff2a3a9"/>
    <w:p>
      <w:pPr>
        <w:pStyle w:val="Heading2"/>
      </w:pPr>
      <w:r>
        <w:t xml:space="preserve">Section 3: Technology and Future Directions</w:t>
      </w:r>
    </w:p>
    <w:bookmarkStart w:id="28" w:name="X06034389d8c0695f5b3129bb057239f6c2399a4"/>
    <w:p>
      <w:pPr>
        <w:pStyle w:val="Heading3"/>
      </w:pPr>
      <w:r>
        <w:t xml:space="preserve">5. Digital Integration in Khartoum’s Classrooms</w:t>
      </w:r>
    </w:p>
    <w:p>
      <w:pPr>
        <w:pStyle w:val="FirstParagraph"/>
      </w:pPr>
      <w:r>
        <w:t xml:space="preserve">Ibrahim, K. (2023).</w:t>
      </w:r>
      <w:r>
        <w:t xml:space="preserve"> </w:t>
      </w:r>
      <w:r>
        <w:rPr>
          <w:iCs/>
          <w:i/>
        </w:rPr>
        <w:t xml:space="preserve">Bridging the Digital Divide: E-Learning Strategies for Sudan</w:t>
      </w:r>
      <w:r>
        <w:t xml:space="preserve">. African Journal of Information Systems, 15(1), 88-104.</w:t>
      </w:r>
    </w:p>
    <w:p>
      <w:pPr>
        <w:pStyle w:val="BodyText"/>
      </w:pPr>
      <w:r>
        <w:t xml:space="preserve">Ibrahim explores the role of technology in modernizing the curriculum in</w:t>
      </w:r>
      <w:r>
        <w:t xml:space="preserve"> </w:t>
      </w:r>
      <w:r>
        <w:rPr>
          <w:bCs/>
          <w:b/>
        </w:rPr>
        <w:t xml:space="preserve">Khartoum</w:t>
      </w:r>
      <w:r>
        <w:t xml:space="preserve">. The article argues that the</w:t>
      </w:r>
      <w:r>
        <w:t xml:space="preserve"> </w:t>
      </w:r>
      <w:r>
        <w:rPr>
          <w:bCs/>
          <w:b/>
        </w:rPr>
        <w:t xml:space="preserve">Curriculum Developer</w:t>
      </w:r>
      <w:r>
        <w:t xml:space="preserve"> </w:t>
      </w:r>
      <w:r>
        <w:t xml:space="preserve">must now consider digital literacy as a core component of the syllabus. Despite infrastructure challenges in</w:t>
      </w:r>
      <w:r>
        <w:t xml:space="preserve"> </w:t>
      </w:r>
      <w:r>
        <w:rPr>
          <w:bCs/>
          <w:b/>
        </w:rPr>
        <w:t xml:space="preserve">Sudan</w:t>
      </w:r>
      <w:r>
        <w:t xml:space="preserve">, the author presents low-cost, high-impact strategies for integrating e-learning tools into the curriculum. This resource is crucial for developers looking to future-proof the education system. It provides insights into how to design hybrid learning models that can withstand disruptions, a relevant consideration given the instability often faced in the region. The text bridges the gap between theoretical ICT integration and the practical realities of Sudanese schools.</w:t>
      </w:r>
    </w:p>
    <w:bookmarkEnd w:id="28"/>
    <w:bookmarkStart w:id="29" w:name="X849ae49c27b8591143c6b27c4e04cc8c830b302"/>
    <w:p>
      <w:pPr>
        <w:pStyle w:val="Heading3"/>
      </w:pPr>
      <w:r>
        <w:t xml:space="preserve">6. Teacher Training and Curriculum Implementation</w:t>
      </w:r>
    </w:p>
    <w:p>
      <w:pPr>
        <w:pStyle w:val="FirstParagraph"/>
      </w:pPr>
      <w:r>
        <w:t xml:space="preserve">Omar, L. (2018).</w:t>
      </w:r>
      <w:r>
        <w:t xml:space="preserve"> </w:t>
      </w:r>
      <w:r>
        <w:rPr>
          <w:iCs/>
          <w:i/>
        </w:rPr>
        <w:t xml:space="preserve">The Gap Between Policy and Practice: Teacher Perspectives on Curriculum Reform in Sudan</w:t>
      </w:r>
      <w:r>
        <w:t xml:space="preserve">. Journal of Teacher Education in Africa, 9(3), 201-215.</w:t>
      </w:r>
    </w:p>
    <w:p>
      <w:pPr>
        <w:pStyle w:val="BodyText"/>
      </w:pPr>
      <w:r>
        <w:t xml:space="preserve">This study highlights a critical aspect of the</w:t>
      </w:r>
      <w:r>
        <w:t xml:space="preserve"> </w:t>
      </w:r>
      <w:r>
        <w:rPr>
          <w:bCs/>
          <w:b/>
        </w:rPr>
        <w:t xml:space="preserve">Curriculum Developer</w:t>
      </w:r>
      <w:r>
        <w:t xml:space="preserve">'s role: ensuring that the curriculum is teachable. Omar’s research, conducted in various districts of</w:t>
      </w:r>
      <w:r>
        <w:t xml:space="preserve"> </w:t>
      </w:r>
      <w:r>
        <w:rPr>
          <w:bCs/>
          <w:b/>
        </w:rPr>
        <w:t xml:space="preserve">Khartoum</w:t>
      </w:r>
      <w:r>
        <w:t xml:space="preserve">, reveals that many curriculum reforms fail due to a lack of adequate teacher training. The article suggests that developers must collaborate closely with teacher training institutions to create professional development modules that accompany new curricula. For stakeholders in</w:t>
      </w:r>
      <w:r>
        <w:t xml:space="preserve"> </w:t>
      </w:r>
      <w:r>
        <w:rPr>
          <w:bCs/>
          <w:b/>
        </w:rPr>
        <w:t xml:space="preserve">Sudan</w:t>
      </w:r>
      <w:r>
        <w:t xml:space="preserve">, this text is a reminder that curriculum development is not just about writing content, but about building the capacity of educators to deliver it effectively. It advocates for a participatory approach where teachers in</w:t>
      </w:r>
      <w:r>
        <w:t xml:space="preserve"> </w:t>
      </w:r>
      <w:r>
        <w:rPr>
          <w:bCs/>
          <w:b/>
        </w:rPr>
        <w:t xml:space="preserve">Khartoum</w:t>
      </w:r>
      <w:r>
        <w:t xml:space="preserve"> </w:t>
      </w:r>
      <w:r>
        <w:t xml:space="preserve">are involved in the development process.</w:t>
      </w:r>
    </w:p>
    <w:bookmarkEnd w:id="29"/>
    <w:bookmarkEnd w:id="30"/>
    <w:bookmarkStart w:id="31" w:name="conclusion"/>
    <w:p>
      <w:pPr>
        <w:pStyle w:val="Heading2"/>
      </w:pPr>
      <w:r>
        <w:t xml:space="preserve">Conclusion</w:t>
      </w:r>
    </w:p>
    <w:p>
      <w:pPr>
        <w:pStyle w:val="FirstParagraph"/>
      </w:pPr>
      <w:r>
        <w:t xml:space="preserve">The literature reviewed above demonstrates that the role of the</w:t>
      </w:r>
      <w:r>
        <w:t xml:space="preserve"> </w:t>
      </w:r>
      <w:r>
        <w:rPr>
          <w:bCs/>
          <w:b/>
        </w:rPr>
        <w:t xml:space="preserve">Curriculum Developer</w:t>
      </w:r>
      <w:r>
        <w:t xml:space="preserve"> </w:t>
      </w:r>
      <w:r>
        <w:t xml:space="preserve">in</w:t>
      </w:r>
      <w:r>
        <w:t xml:space="preserve"> </w:t>
      </w:r>
      <w:r>
        <w:rPr>
          <w:bCs/>
          <w:b/>
        </w:rPr>
        <w:t xml:space="preserve">Khartoum, Sudan</w:t>
      </w:r>
      <w:r>
        <w:t xml:space="preserve"> </w:t>
      </w:r>
      <w:r>
        <w:t xml:space="preserve">is multifaceted and demanding. It requires a deep understanding of local culture, political dynamics, and pedagogical best practices. By engaging with these resources, developers can create a curriculum that is not only academically sound but also socially relevant and practically implementable. This bibliography serves as a foundational toolkit for anyone committed to advancing the quality of education in</w:t>
      </w:r>
      <w:r>
        <w:t xml:space="preserve"> </w:t>
      </w:r>
      <w:r>
        <w:rPr>
          <w:bCs/>
          <w:b/>
        </w:rPr>
        <w:t xml:space="preserve">Sudan</w:t>
      </w:r>
      <w:r>
        <w:t xml:space="preserve"> </w:t>
      </w:r>
      <w:r>
        <w:t xml:space="preserve">through thoughtful and strategic curriculum design.</w:t>
      </w:r>
    </w:p>
    <w:p>
      <w:pPr>
        <w:pStyle w:val="BodyText"/>
      </w:pPr>
      <w:r>
        <w:t xml:space="preserve">© 2023 Educational Research Initiative. All rights reserved.</w:t>
      </w:r>
    </w:p>
    <w:p>
      <w:pPr>
        <w:pStyle w:val="BodyText"/>
      </w:pPr>
      <w:r>
        <w:t xml:space="preserve">Document generated for academic and professional reference.</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Curriculum Development in Khartoum, Sudan</dc:title>
  <dc:creator/>
  <dc:language>en</dc:language>
  <cp:keywords/>
  <dcterms:created xsi:type="dcterms:W3CDTF">2026-08-06T23:12:02Z</dcterms:created>
  <dcterms:modified xsi:type="dcterms:W3CDTF">2026-08-06T23:12:02Z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