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Kampala,</w:t>
      </w:r>
      <w:r>
        <w:t xml:space="preserve"> </w:t>
      </w:r>
      <w:r>
        <w:t xml:space="preserve">Uganda</w:t>
      </w:r>
    </w:p>
    <w:bookmarkStart w:id="23" w:name="Xa5ba459a6efed460fcc5ce32b8e10215998949b"/>
    <w:p>
      <w:pPr>
        <w:pStyle w:val="Heading1"/>
      </w:pPr>
      <w:r>
        <w:t xml:space="preserve">Annotated Bibliography: The Role of the Curriculum Developer in Kampala, Uganda</w:t>
      </w:r>
    </w:p>
    <w:p>
      <w:pPr>
        <w:pStyle w:val="FirstParagraph"/>
      </w:pPr>
      <w:r>
        <w:t xml:space="preserve">This annotated bibliography compiles essential resources regarding the professional role of the</w:t>
      </w:r>
      <w:r>
        <w:t xml:space="preserve"> </w:t>
      </w:r>
      <w:r>
        <w:rPr>
          <w:bCs/>
          <w:b/>
        </w:rPr>
        <w:t xml:space="preserve">Curriculum Developer</w:t>
      </w:r>
      <w:r>
        <w:t xml:space="preserve"> </w:t>
      </w:r>
      <w:r>
        <w:t xml:space="preserve">within the specific educational context of</w:t>
      </w:r>
      <w:r>
        <w:t xml:space="preserve"> </w:t>
      </w:r>
      <w:r>
        <w:rPr>
          <w:bCs/>
          <w:b/>
        </w:rPr>
        <w:t xml:space="preserve">Kampala, Uganda</w:t>
      </w:r>
      <w:r>
        <w:t xml:space="preserve">. The collection focuses on the transition from the Competence-Based Curriculum (CBC) to the National Competence-Based Curriculum and Assessment (NCBCA). These sources provide critical insights into policy implementation, teacher training, resource localization, and the socio-economic challenges faced by educators in Uganda's capital city.</w:t>
      </w:r>
    </w:p>
    <w:bookmarkStart w:id="20" w:name="X0dcb00e48819f5949a68e1e51e511b8875eccdc"/>
    <w:p>
      <w:pPr>
        <w:pStyle w:val="Heading2"/>
      </w:pPr>
      <w:r>
        <w:t xml:space="preserve">Policy Frameworks and Government Directives</w:t>
      </w:r>
    </w:p>
    <w:p>
      <w:pPr>
        <w:pStyle w:val="FirstParagraph"/>
      </w:pPr>
      <w:r>
        <w:t xml:space="preserve">Ministry of Education and Sports (MoES). (2020).</w:t>
      </w:r>
      <w:r>
        <w:t xml:space="preserve"> </w:t>
      </w:r>
      <w:r>
        <w:rPr>
          <w:iCs/>
          <w:i/>
        </w:rPr>
        <w:t xml:space="preserve">National Competence-Based Curriculum and Assessment (NCBCA) Framework</w:t>
      </w:r>
      <w:r>
        <w:t xml:space="preserve">. Kampala: Government of Uganda.</w:t>
      </w:r>
    </w:p>
    <w:p>
      <w:pPr>
        <w:pStyle w:val="BodyText"/>
      </w:pPr>
      <w:r>
        <w:t xml:space="preserve">This foundational document outlines the strategic shift in Uganda's education system from a content-based approach to a competence-based model. For a Curriculum Developer in Kampala, this text is the primary reference for understanding the legal and pedagogical mandates of the current system. It details the core competencies required for learners, emphasizing critical thinking, problem-solving, and digital literacy. The document is crucial for developers working in Kampala as it provides the blueprint for aligning local school curricula with national standards, ensuring that urban educational institutions remain compliant with MoES regulations while fostering holistic student development.</w:t>
      </w:r>
    </w:p>
    <w:p>
      <w:pPr>
        <w:pStyle w:val="BodyText"/>
      </w:pPr>
      <w:r>
        <w:t xml:space="preserve">Policy</w:t>
      </w:r>
      <w:r>
        <w:t xml:space="preserve"> </w:t>
      </w:r>
      <w:r>
        <w:t xml:space="preserve">NCBCA</w:t>
      </w:r>
      <w:r>
        <w:t xml:space="preserve"> </w:t>
      </w:r>
      <w:r>
        <w:t xml:space="preserve">MoES Uganda</w:t>
      </w:r>
    </w:p>
    <w:p>
      <w:pPr>
        <w:pStyle w:val="BodyText"/>
      </w:pPr>
      <w:r>
        <w:t xml:space="preserve">Uganda National Examinations Board (UNEB). (2021).</w:t>
      </w:r>
      <w:r>
        <w:t xml:space="preserve"> </w:t>
      </w:r>
      <w:r>
        <w:rPr>
          <w:iCs/>
          <w:i/>
        </w:rPr>
        <w:t xml:space="preserve">Guidelines for Continuous Assessment and Competence-Based Evaluation</w:t>
      </w:r>
      <w:r>
        <w:t xml:space="preserve">. Kampala: UNEB.</w:t>
      </w:r>
    </w:p>
    <w:p>
      <w:pPr>
        <w:pStyle w:val="BodyText"/>
      </w:pPr>
      <w:r>
        <w:t xml:space="preserve">This publication provides the operational guidelines for assessing student competence, a key responsibility for Curriculum Developers. In the context of Kampala, where schools often have varying levels of resources, this document offers standardized methods for continuous assessment. It is particularly relevant for developers designing assessment tools that are fair, reliable, and aligned with the new curriculum. The guidelines help bridge the gap between theoretical curriculum design and practical classroom evaluation, ensuring that the assessment strategies used in Kampala's diverse schools accurately reflect student competencies rather than rote memorization.</w:t>
      </w:r>
    </w:p>
    <w:p>
      <w:pPr>
        <w:pStyle w:val="BodyText"/>
      </w:pPr>
      <w:r>
        <w:t xml:space="preserve">Assessment</w:t>
      </w:r>
      <w:r>
        <w:t xml:space="preserve"> </w:t>
      </w:r>
      <w:r>
        <w:t xml:space="preserve">UNEB</w:t>
      </w:r>
      <w:r>
        <w:t xml:space="preserve"> </w:t>
      </w:r>
      <w:r>
        <w:t xml:space="preserve">Evaluation</w:t>
      </w:r>
    </w:p>
    <w:bookmarkEnd w:id="20"/>
    <w:bookmarkStart w:id="21" w:name="Xf79017a972f60108aabff36f27f342b6fc98689"/>
    <w:p>
      <w:pPr>
        <w:pStyle w:val="Heading2"/>
      </w:pPr>
      <w:r>
        <w:t xml:space="preserve">Pedagogical Implementation and Teacher Training</w:t>
      </w:r>
    </w:p>
    <w:p>
      <w:pPr>
        <w:pStyle w:val="FirstParagraph"/>
      </w:pPr>
      <w:r>
        <w:t xml:space="preserve">Kaggwa, M., &amp; Nalwoga, S. (2022). "Challenges in Implementing the Competence-Based Curriculum in Urban Primary Schools in Kampala."</w:t>
      </w:r>
      <w:r>
        <w:t xml:space="preserve"> </w:t>
      </w:r>
      <w:r>
        <w:rPr>
          <w:iCs/>
          <w:i/>
        </w:rPr>
        <w:t xml:space="preserve">Journal of African Educational Research</w:t>
      </w:r>
      <w:r>
        <w:t xml:space="preserve">, 15(2), 45-62.</w:t>
      </w:r>
    </w:p>
    <w:p>
      <w:pPr>
        <w:pStyle w:val="BodyText"/>
      </w:pPr>
      <w:r>
        <w:t xml:space="preserve">This peer-reviewed article offers a critical analysis of the on-the-ground realities of curriculum implementation in Kampala. The authors highlight significant challenges, including inadequate teacher training, large class sizes, and a lack of instructional materials. For a Curriculum Developer, this research is invaluable as it identifies the practical barriers to successful curriculum adoption. It suggests that developers must create flexible, resource-light curriculum guides that account for the constraints of urban schools. The study emphasizes the need for ongoing professional development, guiding developers to integrate training modules directly into their curriculum packages.</w:t>
      </w:r>
    </w:p>
    <w:p>
      <w:pPr>
        <w:pStyle w:val="BodyText"/>
      </w:pPr>
      <w:r>
        <w:t xml:space="preserve">Implementation</w:t>
      </w:r>
      <w:r>
        <w:t xml:space="preserve"> </w:t>
      </w:r>
      <w:r>
        <w:t xml:space="preserve">Teacher Training</w:t>
      </w:r>
      <w:r>
        <w:t xml:space="preserve"> </w:t>
      </w:r>
      <w:r>
        <w:t xml:space="preserve">Urban Education</w:t>
      </w:r>
    </w:p>
    <w:p>
      <w:pPr>
        <w:pStyle w:val="BodyText"/>
      </w:pPr>
      <w:r>
        <w:t xml:space="preserve">Uganda National Teachers Council (UNTC). (2023).</w:t>
      </w:r>
      <w:r>
        <w:t xml:space="preserve"> </w:t>
      </w:r>
      <w:r>
        <w:rPr>
          <w:iCs/>
          <w:i/>
        </w:rPr>
        <w:t xml:space="preserve">Professional Standards for Teachers in the NCBCA Era</w:t>
      </w:r>
      <w:r>
        <w:t xml:space="preserve">. Kampala: UNTC.</w:t>
      </w:r>
    </w:p>
    <w:p>
      <w:pPr>
        <w:pStyle w:val="BodyText"/>
      </w:pPr>
      <w:r>
        <w:t xml:space="preserve">This document outlines the expected professional competencies for teachers under the new curriculum framework. Curriculum Developers in Kampala must use these standards to ensure that the materials they create are accessible and actionable for teachers. The standards emphasize learner-centered pedagogy, which requires a shift in how curriculum content is presented. By aligning curriculum documents with these professional standards, developers can facilitate smoother transitions for educators in Kampala, ensuring that the curriculum supports rather than hinders teacher performance and professional growth.</w:t>
      </w:r>
    </w:p>
    <w:p>
      <w:pPr>
        <w:pStyle w:val="BodyText"/>
      </w:pPr>
      <w:r>
        <w:t xml:space="preserve">Teacher Standards</w:t>
      </w:r>
      <w:r>
        <w:t xml:space="preserve"> </w:t>
      </w:r>
      <w:r>
        <w:t xml:space="preserve">UNTC</w:t>
      </w:r>
      <w:r>
        <w:t xml:space="preserve"> </w:t>
      </w:r>
      <w:r>
        <w:t xml:space="preserve">Pedagogy</w:t>
      </w:r>
    </w:p>
    <w:bookmarkEnd w:id="21"/>
    <w:bookmarkStart w:id="22" w:name="X8da5544a7a3bea690b6223ae5b0ebb17ce2af1e"/>
    <w:p>
      <w:pPr>
        <w:pStyle w:val="Heading2"/>
      </w:pPr>
      <w:r>
        <w:t xml:space="preserve">Localization, Inclusion, and Resource Development</w:t>
      </w:r>
    </w:p>
    <w:p>
      <w:pPr>
        <w:pStyle w:val="FirstParagraph"/>
      </w:pPr>
      <w:r>
        <w:t xml:space="preserve">Nsubuga, P. (2021). "Contextualizing the National Curriculum: A Case Study of Kampala District Schools."</w:t>
      </w:r>
      <w:r>
        <w:t xml:space="preserve"> </w:t>
      </w:r>
      <w:r>
        <w:rPr>
          <w:iCs/>
          <w:i/>
        </w:rPr>
        <w:t xml:space="preserve">East African Journal of Curriculum Studies</w:t>
      </w:r>
      <w:r>
        <w:t xml:space="preserve">, 8(1), 112-128.</w:t>
      </w:r>
    </w:p>
    <w:p>
      <w:pPr>
        <w:pStyle w:val="BodyText"/>
      </w:pPr>
      <w:r>
        <w:t xml:space="preserve">This study explores the necessity of localizing the national curriculum to reflect the unique cultural and socio-economic context of Kampala. The author argues that a one-size-fits-all approach fails to engage students in urban settings. For Curriculum Developers, this article provides a framework for integrating local knowledge, community resources, and urban realities into the curriculum. It encourages the development of context-specific examples and case studies that resonate with Kampala students, thereby enhancing relevance and engagement. This is essential for creating a curriculum that is both nationally aligned and locally meaningful.</w:t>
      </w:r>
    </w:p>
    <w:p>
      <w:pPr>
        <w:pStyle w:val="BodyText"/>
      </w:pPr>
      <w:r>
        <w:t xml:space="preserve">Localization</w:t>
      </w:r>
      <w:r>
        <w:t xml:space="preserve"> </w:t>
      </w:r>
      <w:r>
        <w:t xml:space="preserve">Contextualization</w:t>
      </w:r>
      <w:r>
        <w:t xml:space="preserve"> </w:t>
      </w:r>
      <w:r>
        <w:t xml:space="preserve">Kampala Context</w:t>
      </w:r>
    </w:p>
    <w:p>
      <w:pPr>
        <w:pStyle w:val="BodyText"/>
      </w:pPr>
      <w:r>
        <w:t xml:space="preserve">Makerere University Institute of Educational Planning and Administration (IEPA). (2022).</w:t>
      </w:r>
      <w:r>
        <w:t xml:space="preserve"> </w:t>
      </w:r>
      <w:r>
        <w:rPr>
          <w:iCs/>
          <w:i/>
        </w:rPr>
        <w:t xml:space="preserve">Inclusive Education Guidelines for Curriculum Developers</w:t>
      </w:r>
      <w:r>
        <w:t xml:space="preserve">. Kampala: Makerere University Press.</w:t>
      </w:r>
    </w:p>
    <w:p>
      <w:pPr>
        <w:pStyle w:val="BodyText"/>
      </w:pPr>
      <w:r>
        <w:t xml:space="preserve">This resource focuses on designing curricula that are accessible to all learners, including those with disabilities and from marginalized backgrounds. In Kampala, where educational diversity is high, this guide is critical for Curriculum Developers aiming to create equitable learning experiences. It provides practical strategies for universal design for learning (UDL), suggesting modifications in content presentation, assessment methods, and learning activities. By adhering to these guidelines, developers can ensure that the curriculum in Kampala schools promotes inclusion and reduces barriers to learning for vulnerable student populations.</w:t>
      </w:r>
    </w:p>
    <w:p>
      <w:pPr>
        <w:pStyle w:val="BodyText"/>
      </w:pPr>
      <w:r>
        <w:t xml:space="preserve">Inclusion</w:t>
      </w:r>
      <w:r>
        <w:t xml:space="preserve"> </w:t>
      </w:r>
      <w:r>
        <w:t xml:space="preserve">UDL</w:t>
      </w:r>
      <w:r>
        <w:t xml:space="preserve"> </w:t>
      </w:r>
      <w:r>
        <w:t xml:space="preserve">Equity</w:t>
      </w:r>
    </w:p>
    <w:p>
      <w:pPr>
        <w:pStyle w:val="BodyText"/>
      </w:pPr>
      <w:r>
        <w:t xml:space="preserve">World Bank. (2023).</w:t>
      </w:r>
      <w:r>
        <w:t xml:space="preserve"> </w:t>
      </w:r>
      <w:r>
        <w:rPr>
          <w:iCs/>
          <w:i/>
        </w:rPr>
        <w:t xml:space="preserve">Uganda Education Sector Support Program: Curriculum and Assessment Reform</w:t>
      </w:r>
      <w:r>
        <w:t xml:space="preserve">. Washington, DC: World Bank Group.</w:t>
      </w:r>
    </w:p>
    <w:p>
      <w:pPr>
        <w:pStyle w:val="BodyText"/>
      </w:pPr>
      <w:r>
        <w:t xml:space="preserve">This report provides an international perspective on Uganda's curriculum reform efforts, highlighting funding priorities and global best practices. For Curriculum Developers in Kampala, this document offers insights into the broader goals of the education sector, including quality improvement and efficiency. It emphasizes the importance of evidence-based curriculum design and the integration of digital tools. Developers can use this report to align their work with international standards and to identify opportunities for leveraging technology and external resources to enhance curriculum delivery in Kampala's schools.</w:t>
      </w:r>
    </w:p>
    <w:p>
      <w:pPr>
        <w:pStyle w:val="BodyText"/>
      </w:pPr>
      <w:r>
        <w:t xml:space="preserve">International Standards</w:t>
      </w:r>
      <w:r>
        <w:t xml:space="preserve"> </w:t>
      </w:r>
      <w:r>
        <w:t xml:space="preserve">Reform</w:t>
      </w:r>
      <w:r>
        <w:t xml:space="preserve"> </w:t>
      </w:r>
      <w:r>
        <w:t xml:space="preserve">Technology</w:t>
      </w:r>
    </w:p>
    <w:p>
      <w:pPr>
        <w:pStyle w:val="BodyText"/>
      </w:pPr>
      <w:r>
        <w:t xml:space="preserve">Okello, J., &amp; Namugga, R. (2022). "Digital Literacy and Curriculum Integration in Kampala Secondary Schools."</w:t>
      </w:r>
      <w:r>
        <w:t xml:space="preserve"> </w:t>
      </w:r>
      <w:r>
        <w:rPr>
          <w:iCs/>
          <w:i/>
        </w:rPr>
        <w:t xml:space="preserve">African Journal of Information and Communication</w:t>
      </w:r>
      <w:r>
        <w:t xml:space="preserve">, 30, 78-95.</w:t>
      </w:r>
    </w:p>
    <w:p>
      <w:pPr>
        <w:pStyle w:val="BodyText"/>
      </w:pPr>
      <w:r>
        <w:t xml:space="preserve">This article examines the role of digital literacy in the modern curriculum and its implementation in Kampala's secondary schools. As Curriculum Developers increasingly incorporate technology into learning materials, this study provides valuable data on the digital readiness of schools and students in the capital. It highlights the need for curriculum content that not only teaches digital skills but also leverages technology for enhanced learning. The findings guide developers in creating balanced, tech-integrated curricula that are realistic given the infrastructural realities of Kampala, ensuring that digital components are both aspirational and achievable.</w:t>
      </w:r>
    </w:p>
    <w:p>
      <w:pPr>
        <w:pStyle w:val="BodyText"/>
      </w:pPr>
      <w:r>
        <w:t xml:space="preserve">Digital Literacy</w:t>
      </w:r>
      <w:r>
        <w:t xml:space="preserve"> </w:t>
      </w:r>
      <w:r>
        <w:t xml:space="preserve">Technology Integration</w:t>
      </w:r>
      <w:r>
        <w:t xml:space="preserve"> </w:t>
      </w:r>
      <w:r>
        <w:t xml:space="preserve">Secondary Education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Kampala, Uganda</dc:title>
  <dc:creator/>
  <dc:language>en</dc:language>
  <cp:keywords/>
  <dcterms:created xsi:type="dcterms:W3CDTF">2026-08-07T00:52:20Z</dcterms:created>
  <dcterms:modified xsi:type="dcterms:W3CDTF">2026-08-07T00:52:20Z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