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Dubai,</w:t>
      </w:r>
      <w:r>
        <w:t xml:space="preserve"> </w:t>
      </w:r>
      <w:r>
        <w:t xml:space="preserve">UAE</w:t>
      </w:r>
    </w:p>
    <w:bookmarkStart w:id="24" w:name="X7438b28740973f68d9e42883eeeec2398dc0dc7"/>
    <w:p>
      <w:pPr>
        <w:pStyle w:val="Heading1"/>
      </w:pPr>
      <w:r>
        <w:t xml:space="preserve">Annotated Bibliography: The Role of the Curriculum Developer in United Arab Emirates Dubai</w:t>
      </w:r>
    </w:p>
    <w:p>
      <w:pPr>
        <w:pStyle w:val="FirstParagraph"/>
      </w:pPr>
      <w:r>
        <w:t xml:space="preserve">This annotated bibliography compiles essential literature regarding the professional role of the</w:t>
      </w:r>
      <w:r>
        <w:t xml:space="preserve"> </w:t>
      </w:r>
      <w:r>
        <w:rPr>
          <w:bCs/>
          <w:b/>
        </w:rPr>
        <w:t xml:space="preserve">Curriculum Developer</w:t>
      </w:r>
      <w:r>
        <w:t xml:space="preserve"> </w:t>
      </w:r>
      <w:r>
        <w:t xml:space="preserve">within the educational landscape of</w:t>
      </w:r>
      <w:r>
        <w:t xml:space="preserve"> </w:t>
      </w:r>
      <w:r>
        <w:rPr>
          <w:bCs/>
          <w:b/>
        </w:rPr>
        <w:t xml:space="preserve">United Arab Emirates Dubai</w:t>
      </w:r>
      <w:r>
        <w:t xml:space="preserve">. The collection focuses on the intersection of international best practices, local cultural values, and the specific regulatory frameworks established by the Knowledge and Human Development Authority (KHDA). These resources are critical for understanding how curriculum design in Dubai supports the UAE's Vision 2021 and the broader goal of fostering a knowledge-based economy.</w:t>
      </w:r>
    </w:p>
    <w:bookmarkStart w:id="20" w:name="regulatory-frameworks-and-policy-context"/>
    <w:p>
      <w:pPr>
        <w:pStyle w:val="Heading2"/>
      </w:pPr>
      <w:r>
        <w:t xml:space="preserve">Regulatory Frameworks and Policy Context</w:t>
      </w:r>
    </w:p>
    <w:p>
      <w:pPr>
        <w:pStyle w:val="FirstParagraph"/>
      </w:pPr>
      <w:r>
        <w:t xml:space="preserve">Knowledge and Human Development Authority (KHDA). (2023).</w:t>
      </w:r>
      <w:r>
        <w:t xml:space="preserve"> </w:t>
      </w:r>
      <w:r>
        <w:rPr>
          <w:iCs/>
          <w:i/>
        </w:rPr>
        <w:t xml:space="preserve">Curriculum Framework for Private Schools in Dubai</w:t>
      </w:r>
      <w:r>
        <w:t xml:space="preserve">. Dubai, UAE: KHDA Publications.</w:t>
      </w:r>
    </w:p>
    <w:p>
      <w:pPr>
        <w:pStyle w:val="BodyText"/>
      </w:pPr>
      <w:r>
        <w:t xml:space="preserve">This foundational document is mandatory reading for any</w:t>
      </w:r>
      <w:r>
        <w:t xml:space="preserve"> </w:t>
      </w:r>
      <w:r>
        <w:rPr>
          <w:bCs/>
          <w:b/>
        </w:rPr>
        <w:t xml:space="preserve">Curriculum Developer</w:t>
      </w:r>
      <w:r>
        <w:t xml:space="preserve"> </w:t>
      </w:r>
      <w:r>
        <w:t xml:space="preserve">operating in</w:t>
      </w:r>
      <w:r>
        <w:t xml:space="preserve"> </w:t>
      </w:r>
      <w:r>
        <w:rPr>
          <w:bCs/>
          <w:b/>
        </w:rPr>
        <w:t xml:space="preserve">United Arab Emirates Dubai</w:t>
      </w:r>
      <w:r>
        <w:t xml:space="preserve">. It outlines the specific standards and expectations for curriculum design, implementation, and assessment across all private schools in the emirate. The framework emphasizes the integration of UAE national identity, moral education, and global competencies. For a developer, this text provides the regulatory boundaries within which innovation must occur, ensuring that all educational programs align with the KHDA’s inspection criteria and the strategic goals of the Dubai government.</w:t>
      </w:r>
    </w:p>
    <w:p>
      <w:pPr>
        <w:pStyle w:val="BodyText"/>
      </w:pPr>
      <w:r>
        <w:t xml:space="preserve">Ministry of Education, UAE. (2021).</w:t>
      </w:r>
      <w:r>
        <w:t xml:space="preserve"> </w:t>
      </w:r>
      <w:r>
        <w:rPr>
          <w:iCs/>
          <w:i/>
        </w:rPr>
        <w:t xml:space="preserve">UAE National Curriculum Framework: Building the Future</w:t>
      </w:r>
      <w:r>
        <w:t xml:space="preserve">. Abu Dhabi, UAE: MOE Press.</w:t>
      </w:r>
    </w:p>
    <w:p>
      <w:pPr>
        <w:pStyle w:val="BodyText"/>
      </w:pPr>
      <w:r>
        <w:t xml:space="preserve">While specific to the federal level, this document is crucial for</w:t>
      </w:r>
      <w:r>
        <w:t xml:space="preserve"> </w:t>
      </w:r>
      <w:r>
        <w:rPr>
          <w:bCs/>
          <w:b/>
        </w:rPr>
        <w:t xml:space="preserve">Curriculum Developers</w:t>
      </w:r>
      <w:r>
        <w:t xml:space="preserve"> </w:t>
      </w:r>
      <w:r>
        <w:t xml:space="preserve">in</w:t>
      </w:r>
      <w:r>
        <w:t xml:space="preserve"> </w:t>
      </w:r>
      <w:r>
        <w:rPr>
          <w:bCs/>
          <w:b/>
        </w:rPr>
        <w:t xml:space="preserve">United Arab Emirates Dubai</w:t>
      </w:r>
      <w:r>
        <w:t xml:space="preserve"> </w:t>
      </w:r>
      <w:r>
        <w:t xml:space="preserve">to understand the national priorities that influence local policy. It details the core subjects and values that must be embedded in all educational institutions, including private schools in Dubai. The text highlights the importance of Arabic language proficiency, Islamic ethics, and national history. A developer must use this framework to ensure that localized curricula do not conflict with federal mandates and effectively contribute to the social cohesion of the UAE.</w:t>
      </w:r>
    </w:p>
    <w:bookmarkEnd w:id="20"/>
    <w:bookmarkStart w:id="21" w:name="cultural-responsiveness-and-localization"/>
    <w:p>
      <w:pPr>
        <w:pStyle w:val="Heading2"/>
      </w:pPr>
      <w:r>
        <w:t xml:space="preserve">Cultural Responsiveness and Localization</w:t>
      </w:r>
    </w:p>
    <w:p>
      <w:pPr>
        <w:pStyle w:val="FirstParagraph"/>
      </w:pPr>
      <w:r>
        <w:t xml:space="preserve">Al-Hamoudi, S., &amp; Al-Mahrooqi, R. (2020).</w:t>
      </w:r>
      <w:r>
        <w:t xml:space="preserve"> </w:t>
      </w:r>
      <w:r>
        <w:rPr>
          <w:iCs/>
          <w:i/>
        </w:rPr>
        <w:t xml:space="preserve">Culturally Responsive Curriculum Design in the Gulf Region</w:t>
      </w:r>
      <w:r>
        <w:t xml:space="preserve">. Journal of Middle Eastern Educational Research, 12(3), 45-62.</w:t>
      </w:r>
    </w:p>
    <w:p>
      <w:pPr>
        <w:pStyle w:val="BodyText"/>
      </w:pPr>
      <w:r>
        <w:t xml:space="preserve">This academic article offers a critical analysis of how</w:t>
      </w:r>
      <w:r>
        <w:t xml:space="preserve"> </w:t>
      </w:r>
      <w:r>
        <w:rPr>
          <w:bCs/>
          <w:b/>
        </w:rPr>
        <w:t xml:space="preserve">Curriculum Developers</w:t>
      </w:r>
      <w:r>
        <w:t xml:space="preserve"> </w:t>
      </w:r>
      <w:r>
        <w:t xml:space="preserve">can adapt international models to fit the cultural context of the Gulf, specifically</w:t>
      </w:r>
      <w:r>
        <w:t xml:space="preserve"> </w:t>
      </w:r>
      <w:r>
        <w:rPr>
          <w:bCs/>
          <w:b/>
        </w:rPr>
        <w:t xml:space="preserve">United Arab Emirates Dubai</w:t>
      </w:r>
      <w:r>
        <w:t xml:space="preserve">. The authors argue that successful curriculum development requires more than translation; it demands a deep understanding of local social norms, family structures, and religious values. The study provides practical strategies for embedding Emirati heritage into STEM and humanities subjects, making it an invaluable resource for developers aiming to create inclusive and culturally relevant learning experiences for both Emirati and expatriate students.</w:t>
      </w:r>
    </w:p>
    <w:p>
      <w:pPr>
        <w:pStyle w:val="BodyText"/>
      </w:pPr>
      <w:r>
        <w:t xml:space="preserve">Haddad, F. (2019).</w:t>
      </w:r>
      <w:r>
        <w:t xml:space="preserve"> </w:t>
      </w:r>
      <w:r>
        <w:rPr>
          <w:iCs/>
          <w:i/>
        </w:rPr>
        <w:t xml:space="preserve">Identity and Education in the UAE: Navigating Globalization</w:t>
      </w:r>
      <w:r>
        <w:t xml:space="preserve">. London: Routledge.</w:t>
      </w:r>
    </w:p>
    <w:p>
      <w:pPr>
        <w:pStyle w:val="BodyText"/>
      </w:pPr>
      <w:r>
        <w:t xml:space="preserve">Haddad’s work explores the tension between globalization and national identity in the UAE’s education sector. For a</w:t>
      </w:r>
      <w:r>
        <w:t xml:space="preserve"> </w:t>
      </w:r>
      <w:r>
        <w:rPr>
          <w:bCs/>
          <w:b/>
        </w:rPr>
        <w:t xml:space="preserve">Curriculum Developer</w:t>
      </w:r>
      <w:r>
        <w:t xml:space="preserve"> </w:t>
      </w:r>
      <w:r>
        <w:t xml:space="preserve">in</w:t>
      </w:r>
      <w:r>
        <w:t xml:space="preserve"> </w:t>
      </w:r>
      <w:r>
        <w:rPr>
          <w:bCs/>
          <w:b/>
        </w:rPr>
        <w:t xml:space="preserve">United Arab Emirates Dubai</w:t>
      </w:r>
      <w:r>
        <w:t xml:space="preserve">, this book provides theoretical grounding for balancing global academic standards with local identity formation. It discusses how curriculum can serve as a tool for preserving Emirati culture while preparing students for a global workforce. The text is particularly useful for developers working on social studies and language arts curricula, offering insights into how to frame content that resonates with students’ lived experiences in a multicultural city like Dubai.</w:t>
      </w:r>
    </w:p>
    <w:bookmarkEnd w:id="21"/>
    <w:bookmarkStart w:id="22" w:name="pedagogical-innovation-and-future-skills"/>
    <w:p>
      <w:pPr>
        <w:pStyle w:val="Heading2"/>
      </w:pPr>
      <w:r>
        <w:t xml:space="preserve">Pedagogical Innovation and Future Skills</w:t>
      </w:r>
    </w:p>
    <w:p>
      <w:pPr>
        <w:pStyle w:val="FirstParagraph"/>
      </w:pPr>
      <w:r>
        <w:t xml:space="preserve">Dubai Future Foundation. (2022).</w:t>
      </w:r>
      <w:r>
        <w:t xml:space="preserve"> </w:t>
      </w:r>
      <w:r>
        <w:rPr>
          <w:iCs/>
          <w:i/>
        </w:rPr>
        <w:t xml:space="preserve">Future Skills Framework for Education</w:t>
      </w:r>
      <w:r>
        <w:t xml:space="preserve">. Dubai, UAE: DFF Publications.</w:t>
      </w:r>
    </w:p>
    <w:p>
      <w:pPr>
        <w:pStyle w:val="BodyText"/>
      </w:pPr>
      <w:r>
        <w:t xml:space="preserve">This report outlines the skills required for the future workforce in Dubai, such as critical thinking, creativity, and digital literacy. It is essential for</w:t>
      </w:r>
      <w:r>
        <w:t xml:space="preserve"> </w:t>
      </w:r>
      <w:r>
        <w:rPr>
          <w:bCs/>
          <w:b/>
        </w:rPr>
        <w:t xml:space="preserve">Curriculum Developers</w:t>
      </w:r>
      <w:r>
        <w:t xml:space="preserve"> </w:t>
      </w:r>
      <w:r>
        <w:t xml:space="preserve">in</w:t>
      </w:r>
      <w:r>
        <w:t xml:space="preserve"> </w:t>
      </w:r>
      <w:r>
        <w:rPr>
          <w:bCs/>
          <w:b/>
        </w:rPr>
        <w:t xml:space="preserve">United Arab Emirates Dubai</w:t>
      </w:r>
      <w:r>
        <w:t xml:space="preserve"> </w:t>
      </w:r>
      <w:r>
        <w:t xml:space="preserve">to align their programs with these future-oriented competencies. The document provides a roadmap for integrating emerging technologies, such as AI and robotics, into the curriculum. By referencing this framework, developers can ensure that their educational designs are not only compliant with current regulations but also forward-looking and relevant to the economic ambitions of the emirate.</w:t>
      </w:r>
    </w:p>
    <w:p>
      <w:pPr>
        <w:pStyle w:val="BodyText"/>
      </w:pPr>
      <w:r>
        <w:t xml:space="preserve">Fullan, M., &amp; Quinn, J. (2016).</w:t>
      </w:r>
      <w:r>
        <w:t xml:space="preserve"> </w:t>
      </w:r>
      <w:r>
        <w:rPr>
          <w:iCs/>
          <w:i/>
        </w:rPr>
        <w:t xml:space="preserve">Coherence: The Right Drivers in Action for Schools, Systems, and Networks</w:t>
      </w:r>
      <w:r>
        <w:t xml:space="preserve">. Thousand Oaks, CA: Corwin Press.</w:t>
      </w:r>
    </w:p>
    <w:p>
      <w:pPr>
        <w:pStyle w:val="BodyText"/>
      </w:pPr>
      <w:r>
        <w:t xml:space="preserve">Although not specific to the UAE, this text is widely cited in professional development for</w:t>
      </w:r>
      <w:r>
        <w:t xml:space="preserve"> </w:t>
      </w:r>
      <w:r>
        <w:rPr>
          <w:bCs/>
          <w:b/>
        </w:rPr>
        <w:t xml:space="preserve">Curriculum Developers</w:t>
      </w:r>
      <w:r>
        <w:t xml:space="preserve"> </w:t>
      </w:r>
      <w:r>
        <w:t xml:space="preserve">in</w:t>
      </w:r>
      <w:r>
        <w:t xml:space="preserve"> </w:t>
      </w:r>
      <w:r>
        <w:rPr>
          <w:bCs/>
          <w:b/>
        </w:rPr>
        <w:t xml:space="preserve">United Arab Emirates Dubai</w:t>
      </w:r>
      <w:r>
        <w:t xml:space="preserve">. It addresses the challenge of creating coherent educational systems amidst rapid change and diverse stakeholder expectations. The authors provide strategies for aligning curriculum, instruction, and assessment to achieve desired outcomes. For developers in Dubai’s diverse private school sector, this book offers practical tools for managing complexity and ensuring that curriculum changes are implemented effectively across different cultural and linguistic contexts.</w:t>
      </w:r>
    </w:p>
    <w:bookmarkEnd w:id="22"/>
    <w:bookmarkStart w:id="23" w:name="assessment-and-quality-assurance"/>
    <w:p>
      <w:pPr>
        <w:pStyle w:val="Heading2"/>
      </w:pPr>
      <w:r>
        <w:t xml:space="preserve">Assessment and Quality Assurance</w:t>
      </w:r>
    </w:p>
    <w:p>
      <w:pPr>
        <w:pStyle w:val="FirstParagraph"/>
      </w:pPr>
      <w:r>
        <w:t xml:space="preserve">Black, P., &amp; Wiliam, D. (2018).</w:t>
      </w:r>
      <w:r>
        <w:t xml:space="preserve"> </w:t>
      </w:r>
      <w:r>
        <w:rPr>
          <w:iCs/>
          <w:i/>
        </w:rPr>
        <w:t xml:space="preserve">Assessment for Learning in Multicultural Contexts</w:t>
      </w:r>
      <w:r>
        <w:t xml:space="preserve">. Educational Assessment Review, 25(2), 112-130.</w:t>
      </w:r>
    </w:p>
    <w:p>
      <w:pPr>
        <w:pStyle w:val="BodyText"/>
      </w:pPr>
      <w:r>
        <w:t xml:space="preserve">This article examines the role of formative assessment in diverse educational settings, which is highly relevant for</w:t>
      </w:r>
      <w:r>
        <w:t xml:space="preserve"> </w:t>
      </w:r>
      <w:r>
        <w:rPr>
          <w:bCs/>
          <w:b/>
        </w:rPr>
        <w:t xml:space="preserve">Curriculum Developers</w:t>
      </w:r>
      <w:r>
        <w:t xml:space="preserve"> </w:t>
      </w:r>
      <w:r>
        <w:t xml:space="preserve">in</w:t>
      </w:r>
      <w:r>
        <w:t xml:space="preserve"> </w:t>
      </w:r>
      <w:r>
        <w:rPr>
          <w:bCs/>
          <w:b/>
        </w:rPr>
        <w:t xml:space="preserve">United Arab Emirates Dubai</w:t>
      </w:r>
      <w:r>
        <w:t xml:space="preserve">. Given the multicultural nature of Dubai’s student population, the authors discuss how assessment practices can be adapted to be fair and effective across different cultural backgrounds. The text provides evidence-based strategies for integrating assessment into the curriculum design process, helping developers create learning environments that support continuous improvement and student engagement.</w:t>
      </w:r>
    </w:p>
    <w:p>
      <w:pPr>
        <w:pStyle w:val="BodyText"/>
      </w:pPr>
      <w:r>
        <w:t xml:space="preserve">KHDA. (2022).</w:t>
      </w:r>
      <w:r>
        <w:t xml:space="preserve"> </w:t>
      </w:r>
      <w:r>
        <w:rPr>
          <w:iCs/>
          <w:i/>
        </w:rPr>
        <w:t xml:space="preserve">Guide to Curriculum Implementation and Monitoring</w:t>
      </w:r>
      <w:r>
        <w:t xml:space="preserve">. Dubai, UAE: KHDA Publications.</w:t>
      </w:r>
    </w:p>
    <w:p>
      <w:pPr>
        <w:pStyle w:val="BodyText"/>
      </w:pPr>
      <w:r>
        <w:t xml:space="preserve">This practical guide complements the KHDA Curriculum Framework by providing detailed instructions on how to implement and monitor curriculum in schools. For a</w:t>
      </w:r>
      <w:r>
        <w:t xml:space="preserve"> </w:t>
      </w:r>
      <w:r>
        <w:rPr>
          <w:bCs/>
          <w:b/>
        </w:rPr>
        <w:t xml:space="preserve">Curriculum Developer</w:t>
      </w:r>
      <w:r>
        <w:t xml:space="preserve"> </w:t>
      </w:r>
      <w:r>
        <w:t xml:space="preserve">in</w:t>
      </w:r>
      <w:r>
        <w:t xml:space="preserve"> </w:t>
      </w:r>
      <w:r>
        <w:rPr>
          <w:bCs/>
          <w:b/>
        </w:rPr>
        <w:t xml:space="preserve">United Arab Emirates Dubai</w:t>
      </w:r>
      <w:r>
        <w:t xml:space="preserve">, this document is a key resource for understanding the expectations for curriculum delivery, teacher training, and student support. It includes checklists and templates that can be used to evaluate the effectiveness of curriculum programs, ensuring that they meet the high standards set by the KHDA and contribute to the overall quality of education in Dubai.</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Dubai, UAE</dc:title>
  <dc:creator/>
  <dc:language>en</dc:language>
  <cp:keywords/>
  <dcterms:created xsi:type="dcterms:W3CDTF">2026-08-07T02:22:13Z</dcterms:created>
  <dcterms:modified xsi:type="dcterms:W3CDTF">2026-08-07T02:22:13Z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