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6cdb40c72e235098ec5dea7e97d04c0e1526876"/>
    <w:p>
      <w:pPr>
        <w:pStyle w:val="Heading1"/>
      </w:pPr>
      <w:r>
        <w:t xml:space="preserve">Annotated Bibliography: The Role of the Curriculum Developer in Birmingham, United Kingdom</w:t>
      </w:r>
    </w:p>
    <w:p>
      <w:pPr>
        <w:pStyle w:val="FirstParagraph"/>
      </w:pPr>
      <w:r>
        <w:t xml:space="preserve">This annotated bibliography provides a comprehensive overview of literature, policy documents, and professional resources relevant to the role of a Curriculum Developer within the educational landscape of Birmingham, United Kingdom. The selected sources address the specific challenges of urban education, the implementation of the National Curriculum, and the necessity of culturally responsive pedagogy in one of the UK's most diverse cities.</w:t>
      </w:r>
    </w:p>
    <w:bookmarkStart w:id="20" w:name="introduction"/>
    <w:p>
      <w:pPr>
        <w:pStyle w:val="Heading2"/>
      </w:pPr>
      <w:r>
        <w:t xml:space="preserve">Introduction</w:t>
      </w:r>
    </w:p>
    <w:p>
      <w:pPr>
        <w:pStyle w:val="FirstParagraph"/>
      </w:pPr>
      <w:r>
        <w:t xml:space="preserve">Birmingham presents a unique context for curriculum development. As a major metropolitan hub with a highly diverse demographic, a Curriculum Developer here must navigate the intersection of statutory requirements set by the Department for Education (DfE) and the specific socio-cultural needs of local communities. The following resources have been selected to guide professionals in designing inclusive, rigorous, and locally relevant educational frameworks.</w:t>
      </w:r>
    </w:p>
    <w:p>
      <w:pPr>
        <w:pStyle w:val="BodyText"/>
      </w:pPr>
      <w:r>
        <w:t xml:space="preserve">Department for Education. (2013). The National Curriculum in England: Framework Document. London: HMSO.</w:t>
      </w:r>
    </w:p>
    <w:p>
      <w:pPr>
        <w:pStyle w:val="BodyText"/>
      </w:pPr>
      <w:r>
        <w:t xml:space="preserve">This foundational document is essential for any Curriculum Developer operating in Birmingham or anywhere in England. It outlines the statutory requirements for subjects taught in state-funded schools. For a developer in Birmingham, this text serves as the non-negotiable baseline. The annotation highlights that while the framework is national, the implementation strategies must be adapted to local contexts. Understanding the specific attainment targets and assessment criteria within this document is the first step in ensuring that any locally developed curriculum in Birmingham meets legal standards and prepares students for national examinations.</w:t>
      </w:r>
    </w:p>
    <w:p>
      <w:pPr>
        <w:pStyle w:val="BodyText"/>
      </w:pPr>
      <w:r>
        <w:t xml:space="preserve">Birmingham City Council. (2021). Education and Skills Strategy: Building a World-Class City. Birmingham: Birmingham City Council.</w:t>
      </w:r>
    </w:p>
    <w:p>
      <w:pPr>
        <w:pStyle w:val="BodyText"/>
      </w:pPr>
      <w:r>
        <w:t xml:space="preserve">This strategic document is critical for understanding the local priorities of Birmingham. It outlines the city's vision for education, focusing on social mobility, economic growth, and community cohesion. For a Curriculum Developer, this source provides the "why" behind local curriculum adjustments. It emphasizes the need for skills that align with Birmingham's growing tech and creative sectors. The document suggests that curriculum developers must look beyond academic content to include vocational pathways and digital literacy, ensuring that Birmingham's students are equipped for the local job market.</w:t>
      </w:r>
    </w:p>
    <w:p>
      <w:pPr>
        <w:pStyle w:val="BodyText"/>
      </w:pPr>
      <w:r>
        <w:t xml:space="preserve">Ofsted. (2019). Research Review Series: Curriculum. London: Office for Standards in Education, Children's Services and Skills.</w:t>
      </w:r>
    </w:p>
    <w:p>
      <w:pPr>
        <w:pStyle w:val="BodyText"/>
      </w:pPr>
      <w:r>
        <w:t xml:space="preserve">Ofsted's research review offers a deep dive into what constitutes a high-quality curriculum. It moves beyond compliance to discuss the intent, implementation, and impact of curriculum design. For a Curriculum Developer in Birmingham, this is a vital tool for quality assurance. The review stresses the importance of a knowledge-rich curriculum that is accessible to all students, regardless of background. Given Birmingham's high number of students eligible for free school meals, this document guides developers in creating curricula that close the attainment gap through rigorous, well-sequenced content.</w:t>
      </w:r>
    </w:p>
    <w:p>
      <w:pPr>
        <w:pStyle w:val="BodyText"/>
      </w:pPr>
      <w:r>
        <w:t xml:space="preserve">Gillborn, D. (2008). "Educating White Ignorance: Race, Ethnicity and Education in the 21st Century." In Race, Ethnicity and Education, 11(1), 5-32.</w:t>
      </w:r>
    </w:p>
    <w:p>
      <w:pPr>
        <w:pStyle w:val="BodyText"/>
      </w:pPr>
      <w:r>
        <w:t xml:space="preserve">David Gillborn’s work is indispensable for addressing the racial disparities often seen in urban UK education systems, including Birmingham. This article critiques the "colour-blind" approach to curriculum development. For a developer in Birmingham, a city with a significant Black, Asian, and Minority Ethnic (BAME) population, this text argues for a curriculum that explicitly addresses race and racism. It encourages developers to audit their materials for bias and to ensure that the curriculum reflects the diverse histories and contributions of the communities they serve, fostering a more inclusive learning environment.</w:t>
      </w:r>
    </w:p>
    <w:p>
      <w:pPr>
        <w:pStyle w:val="BodyText"/>
      </w:pPr>
      <w:r>
        <w:t xml:space="preserve">NASEN. (2020). Inclusive Curriculum: A Guide for Schools. London: National Association for Special Educational Needs.</w:t>
      </w:r>
    </w:p>
    <w:p>
      <w:pPr>
        <w:pStyle w:val="BodyText"/>
      </w:pPr>
      <w:r>
        <w:t xml:space="preserve">Birmingham has a diverse range of learners, including a significant number of students with Special Educational Needs and Disabilities (SEND). This guide from NASEN provides practical strategies for embedding inclusion into the curriculum design process. It argues that inclusion should not be an afterthought but a core principle of curriculum development. For a Birmingham-based developer, this resource offers frameworks for differentiating content and assessment, ensuring that the curriculum is accessible to neurodiverse students and those with physical or sensory impairments, aligning with the city's commitment to equity.</w:t>
      </w:r>
    </w:p>
    <w:p>
      <w:pPr>
        <w:pStyle w:val="BodyText"/>
      </w:pPr>
      <w:r>
        <w:t xml:space="preserve">Cultural Diversity in Education Network. (2019). "Decolonising the Curriculum in UK Schools." London: CDE Network.</w:t>
      </w:r>
    </w:p>
    <w:p>
      <w:pPr>
        <w:pStyle w:val="BodyText"/>
      </w:pPr>
      <w:r>
        <w:t xml:space="preserve">This resource is highly relevant to the ongoing conversations about curriculum reform in the UK. It provides a framework for "decolonising" the curriculum, which involves challenging Eurocentric perspectives and incorporating global viewpoints. In Birmingham, where students come from a wide array of cultural backgrounds, this approach is particularly pertinent. The document suggests that a Curriculum Developer should actively seek to integrate literature, history, and science from a global perspective. This not only validates the identities of minority students but also prepares all students for a globalized world.</w:t>
      </w:r>
    </w:p>
    <w:p>
      <w:pPr>
        <w:pStyle w:val="BodyText"/>
      </w:pPr>
      <w:r>
        <w:t xml:space="preserve">Birmingham Metropolitan College. (2022). Annual Report and Accounts. Birmingham: BMet.</w:t>
      </w:r>
    </w:p>
    <w:p>
      <w:pPr>
        <w:pStyle w:val="BodyText"/>
      </w:pPr>
      <w:r>
        <w:t xml:space="preserve">While primarily a financial and operational report, this document offers insights into the post-16 education landscape in Birmingham. For a Curriculum Developer working across the 14-19 age range, understanding the pathways available at major local providers like BMet is crucial. The report highlights the demand for specific vocational and technical courses. This data can inform curriculum decisions in secondary schools, ensuring that there is a coherent progression route for students from secondary education into further education and apprenticeships within the Birmingham region.</w:t>
      </w:r>
    </w:p>
    <w:p>
      <w:pPr>
        <w:pStyle w:val="BodyText"/>
      </w:pPr>
      <w:r>
        <w:t xml:space="preserve">Hargreaves, A., &amp; Fullan, M. (2012). Professional Capital: Transforming Teaching in Every School. New York: Teachers College Press.</w:t>
      </w:r>
    </w:p>
    <w:p>
      <w:pPr>
        <w:pStyle w:val="BodyText"/>
      </w:pPr>
      <w:r>
        <w:t xml:space="preserve">This book emphasizes the importance of teacher expertise in curriculum implementation. A Curriculum Developer in Birmingham cannot design a curriculum in isolation; they must consider the professional capacity of the teachers who will deliver it. Hargreaves and Fullan argue for the development of "professional capital" through collaboration and continuous learning. This is particularly relevant in Birmingham, where teacher retention can be challenging. The text suggests that curriculum development should be a collaborative process that empowers teachers, leading to better implementation and improved student outcomes.</w:t>
      </w:r>
    </w:p>
    <w:bookmarkEnd w:id="20"/>
    <w:bookmarkStart w:id="21" w:name="conclusion"/>
    <w:p>
      <w:pPr>
        <w:pStyle w:val="Heading2"/>
      </w:pPr>
      <w:r>
        <w:t xml:space="preserve">Conclusion</w:t>
      </w:r>
    </w:p>
    <w:p>
      <w:pPr>
        <w:pStyle w:val="FirstParagraph"/>
      </w:pPr>
      <w:r>
        <w:t xml:space="preserve">The role of a Curriculum Developer in Birmingham, United Kingdom, is multifaceted, requiring a balance between national mandates and local responsiveness. The sources in this annotated bibliography provide a robust foundation for this work. They highlight the need for statutory compliance, strategic alignment with city goals, inclusivity for diverse learners, and a critical approach to cultural representation. By engaging with these texts, a Curriculum Developer can create educational experiences that are not only academically rigorous but also socially just and relevant to the vibrant community of Birmingham.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Birmingham, United Kingdom</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