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d493d6c0b35d932233659e2c0386660357b2a1c"/>
    <w:p>
      <w:pPr>
        <w:pStyle w:val="Heading1"/>
      </w:pPr>
      <w:r>
        <w:t xml:space="preserve">Annotated Bibliography: The Role of the Curriculum Developer in London, United Kingdom</w:t>
      </w:r>
    </w:p>
    <w:p>
      <w:pPr>
        <w:pStyle w:val="FirstParagraph"/>
      </w:pPr>
      <w:r>
        <w:rPr>
          <w:bCs/>
          <w:b/>
        </w:rPr>
        <w:t xml:space="preserve">Context:</w:t>
      </w:r>
      <w:r>
        <w:t xml:space="preserve"> </w:t>
      </w:r>
      <w:r>
        <w:t xml:space="preserve">Educational Frameworks, Policy Implementation, and Pedagogical Design within the Greater London Area.</w:t>
      </w:r>
    </w:p>
    <w:bookmarkEnd w:id="20"/>
    <w:p>
      <w:pPr>
        <w:pStyle w:val="BodyText"/>
      </w:pPr>
      <w:r>
        <w:t xml:space="preserve">The role of the</w:t>
      </w:r>
      <w:r>
        <w:t xml:space="preserve"> </w:t>
      </w:r>
      <w:r>
        <w:t xml:space="preserve">Curriculum Developer</w:t>
      </w:r>
      <w:r>
        <w:t xml:space="preserve"> </w:t>
      </w:r>
      <w:r>
        <w:t xml:space="preserve">within the</w:t>
      </w:r>
      <w:r>
        <w:t xml:space="preserve"> </w:t>
      </w:r>
      <w:r>
        <w:t xml:space="preserve">United Kingdom</w:t>
      </w:r>
      <w:r>
        <w:t xml:space="preserve">, and specifically within the complex educational landscape of</w:t>
      </w:r>
      <w:r>
        <w:t xml:space="preserve"> </w:t>
      </w:r>
      <w:r>
        <w:t xml:space="preserve">London</w:t>
      </w:r>
      <w:r>
        <w:t xml:space="preserve">, is multifaceted. It requires a deep understanding of the National Curriculum, the specific needs of diverse urban populations, and the evolving standards set by the Department for Education (DfE). This annotated bibliography compiles key resources that define the theoretical and practical frameworks necessary for professionals operating in this sector. The selected texts address statutory requirements, inclusive design, and the specific socio-economic challenges faced by educational institutions in the capital.</w:t>
      </w:r>
    </w:p>
    <w:bookmarkStart w:id="21" w:name="Xf170ccfcf72508c1b103d6fa852155f04414c77"/>
    <w:p>
      <w:pPr>
        <w:pStyle w:val="Heading2"/>
      </w:pPr>
      <w:r>
        <w:t xml:space="preserve">Statutory Frameworks and National Standards</w:t>
      </w:r>
    </w:p>
    <w:p>
      <w:pPr>
        <w:pStyle w:val="FirstParagraph"/>
      </w:pPr>
      <w:r>
        <w:t xml:space="preserve">Department for Education. (2014). The National Curriculum in England: Framework Document. London: HMSO.</w:t>
      </w:r>
    </w:p>
    <w:p>
      <w:pPr>
        <w:pStyle w:val="BodyText"/>
      </w:pPr>
      <w:r>
        <w:t xml:space="preserve">This document serves as the foundational text for any</w:t>
      </w:r>
      <w:r>
        <w:t xml:space="preserve"> </w:t>
      </w:r>
      <w:r>
        <w:t xml:space="preserve">Curriculum Developer</w:t>
      </w:r>
      <w:r>
        <w:t xml:space="preserve"> </w:t>
      </w:r>
      <w:r>
        <w:t xml:space="preserve">working in the</w:t>
      </w:r>
      <w:r>
        <w:t xml:space="preserve"> </w:t>
      </w:r>
      <w:r>
        <w:t xml:space="preserve">United Kingdom</w:t>
      </w:r>
      <w:r>
        <w:t xml:space="preserve">. It outlines the statutory requirements for subjects taught in maintained schools, academies, and free schools. For a developer in</w:t>
      </w:r>
      <w:r>
        <w:t xml:space="preserve"> </w:t>
      </w:r>
      <w:r>
        <w:t xml:space="preserve">London</w:t>
      </w:r>
      <w:r>
        <w:t xml:space="preserve">, this text is critical as it provides the baseline against which all local adaptations must be measured. The framework emphasizes knowledge acquisition and cultural capital, concepts that are central to current educational discourse in the UK.</w:t>
      </w:r>
    </w:p>
    <w:p>
      <w:pPr>
        <w:pStyle w:val="BodyText"/>
      </w:pPr>
      <w:r>
        <w:t xml:space="preserve">The relevance of this source lies in its legal authority. A curriculum developer cannot design effective schemes of work without adhering to the specific attainment targets and content requirements detailed herein. Furthermore, it provides the structure for assessment and progression, ensuring that students in London schools are prepared for national examinations and future educational pathways.</w:t>
      </w:r>
    </w:p>
    <w:p>
      <w:pPr>
        <w:pStyle w:val="BodyText"/>
      </w:pPr>
      <w:r>
        <w:t xml:space="preserve">Ofsted. (2019). Education Inspection Framework. London: Office for Standards in Education, Children's Services and Skills.</w:t>
      </w:r>
    </w:p>
    <w:p>
      <w:pPr>
        <w:pStyle w:val="BodyText"/>
      </w:pPr>
      <w:r>
        <w:t xml:space="preserve">The Education Inspection Framework (EIF) is a pivotal resource for understanding how curriculum quality is evaluated in the</w:t>
      </w:r>
      <w:r>
        <w:t xml:space="preserve"> </w:t>
      </w:r>
      <w:r>
        <w:t xml:space="preserve">United Kingdom</w:t>
      </w:r>
      <w:r>
        <w:t xml:space="preserve">. For a</w:t>
      </w:r>
      <w:r>
        <w:t xml:space="preserve"> </w:t>
      </w:r>
      <w:r>
        <w:t xml:space="preserve">Curriculum Developer</w:t>
      </w:r>
      <w:r>
        <w:t xml:space="preserve"> </w:t>
      </w:r>
      <w:r>
        <w:t xml:space="preserve">in</w:t>
      </w:r>
      <w:r>
        <w:t xml:space="preserve"> </w:t>
      </w:r>
      <w:r>
        <w:t xml:space="preserve">London</w:t>
      </w:r>
      <w:r>
        <w:t xml:space="preserve">, where schools are frequently subject to rigorous inspection due to the high density of educational institutions, this document is essential. It shifts the focus from raw data to the intent, implementation, and impact of the curriculum.</w:t>
      </w:r>
    </w:p>
    <w:p>
      <w:pPr>
        <w:pStyle w:val="BodyText"/>
      </w:pPr>
      <w:r>
        <w:t xml:space="preserve">This source is particularly valuable for aligning curriculum design with inspection criteria. It highlights the importance of a curriculum that is ambitious, coherent, and leads to positive outcomes for all pupils. In the context of London, where schools often serve highly transient or disadvantaged populations, the EIF provides guidance on how to demonstrate that the curriculum is effectively closing attainment gaps and providing a broad education.</w:t>
      </w:r>
    </w:p>
    <w:bookmarkEnd w:id="21"/>
    <w:bookmarkStart w:id="22" w:name="inclusive-practice-and-urban-diversity"/>
    <w:p>
      <w:pPr>
        <w:pStyle w:val="Heading2"/>
      </w:pPr>
      <w:r>
        <w:t xml:space="preserve">Inclusive Practice and Urban Diversity</w:t>
      </w:r>
    </w:p>
    <w:p>
      <w:pPr>
        <w:pStyle w:val="FirstParagraph"/>
      </w:pPr>
      <w:r>
        <w:t xml:space="preserve">Tomlinson, C. A. (2014). The Differentiated Classroom: Responding to the Needs of All Learners (2nd ed.). Alexandria, VA: ASCD.</w:t>
      </w:r>
    </w:p>
    <w:p>
      <w:pPr>
        <w:pStyle w:val="BodyText"/>
      </w:pPr>
      <w:r>
        <w:t xml:space="preserve">While not UK-specific, Carol Ann Tomlinson’s work is indispensable for a</w:t>
      </w:r>
      <w:r>
        <w:t xml:space="preserve"> </w:t>
      </w:r>
      <w:r>
        <w:t xml:space="preserve">Curriculum Developer</w:t>
      </w:r>
      <w:r>
        <w:t xml:space="preserve"> </w:t>
      </w:r>
      <w:r>
        <w:t xml:space="preserve">operating in</w:t>
      </w:r>
      <w:r>
        <w:t xml:space="preserve"> </w:t>
      </w:r>
      <w:r>
        <w:t xml:space="preserve">London</w:t>
      </w:r>
      <w:r>
        <w:t xml:space="preserve">. The capital is one of the most culturally and linguistically diverse cities in the world. This text provides practical strategies for differentiating instruction and curriculum content to meet the needs of students with varying abilities, backgrounds, and learning styles.</w:t>
      </w:r>
    </w:p>
    <w:p>
      <w:pPr>
        <w:pStyle w:val="BodyText"/>
      </w:pPr>
      <w:r>
        <w:t xml:space="preserve">The application of these principles is vital in London schools, where a single classroom may contain students from dozens of different cultural backgrounds and varying levels of English proficiency. This resource assists developers in creating flexible learning pathways that ensure inclusivity without compromising academic rigour, a key requirement for modern UK educational standards.</w:t>
      </w:r>
    </w:p>
    <w:p>
      <w:pPr>
        <w:pStyle w:val="BodyText"/>
      </w:pPr>
      <w:r>
        <w:t xml:space="preserve">Department for Education. (2015). SEND Code of Practice: 0 to 25 Years. London: HMSO.</w:t>
      </w:r>
    </w:p>
    <w:p>
      <w:pPr>
        <w:pStyle w:val="BodyText"/>
      </w:pPr>
      <w:r>
        <w:t xml:space="preserve">The Special Educational Needs and Disabilities (SEND) Code of Practice is a statutory guide for organizations working with children and young people in the</w:t>
      </w:r>
      <w:r>
        <w:t xml:space="preserve"> </w:t>
      </w:r>
      <w:r>
        <w:t xml:space="preserve">United Kingdom</w:t>
      </w:r>
      <w:r>
        <w:t xml:space="preserve">. For a</w:t>
      </w:r>
      <w:r>
        <w:t xml:space="preserve"> </w:t>
      </w:r>
      <w:r>
        <w:t xml:space="preserve">Curriculum Developer</w:t>
      </w:r>
      <w:r>
        <w:t xml:space="preserve"> </w:t>
      </w:r>
      <w:r>
        <w:t xml:space="preserve">in</w:t>
      </w:r>
      <w:r>
        <w:t xml:space="preserve"> </w:t>
      </w:r>
      <w:r>
        <w:t xml:space="preserve">London</w:t>
      </w:r>
      <w:r>
        <w:t xml:space="preserve">, this document is crucial for ensuring that curriculum designs are accessible to students with special educational needs.</w:t>
      </w:r>
    </w:p>
    <w:p>
      <w:pPr>
        <w:pStyle w:val="BodyText"/>
      </w:pPr>
      <w:r>
        <w:t xml:space="preserve">This source outlines the legal duties of schools and local authorities regarding identification, assessment, and provision for SEND students. It emphasizes the importance of high expectations and tailored support. In London, where resources can be stretched, this guide helps developers integrate reasonable adjustments and inclusive practices directly into the curriculum structure, ensuring compliance with the Equality Act 2010.</w:t>
      </w:r>
    </w:p>
    <w:bookmarkEnd w:id="22"/>
    <w:bookmarkStart w:id="23" w:name="X6db97dbd5fad72c13af593683d4cd6e96f5db4e"/>
    <w:p>
      <w:pPr>
        <w:pStyle w:val="Heading2"/>
      </w:pPr>
      <w:r>
        <w:t xml:space="preserve">Pedagogical Theory and Knowledge Construction</w:t>
      </w:r>
    </w:p>
    <w:p>
      <w:pPr>
        <w:pStyle w:val="FirstParagraph"/>
      </w:pPr>
      <w:r>
        <w:t xml:space="preserve">Hirsch, E. D. (2006). Knowledge Matters: Why Liberal Education Still Counts. New York: HarperCollins.</w:t>
      </w:r>
    </w:p>
    <w:p>
      <w:pPr>
        <w:pStyle w:val="BodyText"/>
      </w:pPr>
      <w:r>
        <w:t xml:space="preserve">E.D. Hirsch’s arguments regarding the importance of a knowledge-rich curriculum have significantly influenced educational policy in the</w:t>
      </w:r>
      <w:r>
        <w:t xml:space="preserve"> </w:t>
      </w:r>
      <w:r>
        <w:t xml:space="preserve">United Kingdom</w:t>
      </w:r>
      <w:r>
        <w:t xml:space="preserve"> </w:t>
      </w:r>
      <w:r>
        <w:t xml:space="preserve">in recent years. For a</w:t>
      </w:r>
      <w:r>
        <w:t xml:space="preserve"> </w:t>
      </w:r>
      <w:r>
        <w:t xml:space="preserve">Curriculum Developer</w:t>
      </w:r>
      <w:r>
        <w:t xml:space="preserve"> </w:t>
      </w:r>
      <w:r>
        <w:t xml:space="preserve">in</w:t>
      </w:r>
      <w:r>
        <w:t xml:space="preserve"> </w:t>
      </w:r>
      <w:r>
        <w:t xml:space="preserve">London</w:t>
      </w:r>
      <w:r>
        <w:t xml:space="preserve">, this text provides the theoretical underpinning for moving away from skills-based approaches toward content-heavy curricula.</w:t>
      </w:r>
    </w:p>
    <w:p>
      <w:pPr>
        <w:pStyle w:val="BodyText"/>
      </w:pPr>
      <w:r>
        <w:t xml:space="preserve">The book argues that cultural literacy and specific knowledge are prerequisites for reading comprehension and critical thinking. This is particularly relevant in London, where addressing the attainment gap between disadvantaged students and their peers is a priority. By focusing on building a strong knowledge base, developers can create curricula that empower students from all backgrounds to access complex texts and ideas, aligning with the current "knowledge curriculum" movement in the UK.</w:t>
      </w:r>
    </w:p>
    <w:p>
      <w:pPr>
        <w:pStyle w:val="BodyText"/>
      </w:pPr>
      <w:r>
        <w:t xml:space="preserve">Wiliam, D. (2011). Embedded Formative Assessment. Bloomington, IN: Solution Tree Press.</w:t>
      </w:r>
    </w:p>
    <w:p>
      <w:pPr>
        <w:pStyle w:val="BodyText"/>
      </w:pPr>
      <w:r>
        <w:t xml:space="preserve">Dylan Wiliam is a leading figure in assessment research within the</w:t>
      </w:r>
      <w:r>
        <w:t xml:space="preserve"> </w:t>
      </w:r>
      <w:r>
        <w:t xml:space="preserve">United Kingdom</w:t>
      </w:r>
      <w:r>
        <w:t xml:space="preserve">. His work on formative assessment is essential for any</w:t>
      </w:r>
      <w:r>
        <w:t xml:space="preserve"> </w:t>
      </w:r>
      <w:r>
        <w:t xml:space="preserve">Curriculum Developer</w:t>
      </w:r>
      <w:r>
        <w:t xml:space="preserve"> </w:t>
      </w:r>
      <w:r>
        <w:t xml:space="preserve">aiming to create effective learning experiences in</w:t>
      </w:r>
      <w:r>
        <w:t xml:space="preserve"> </w:t>
      </w:r>
      <w:r>
        <w:t xml:space="preserve">London</w:t>
      </w:r>
      <w:r>
        <w:t xml:space="preserve"> </w:t>
      </w:r>
      <w:r>
        <w:t xml:space="preserve">schools. This book provides evidence-based strategies for integrating assessment into the daily teaching and learning process.</w:t>
      </w:r>
    </w:p>
    <w:p>
      <w:pPr>
        <w:pStyle w:val="BodyText"/>
      </w:pPr>
      <w:r>
        <w:t xml:space="preserve">The source is highly practical, offering techniques for checking understanding and providing feedback that drives learning forward. In the context of London’s competitive educational environment, where schools strive for high performance, embedding formative assessment into the curriculum design ensures that teachers can identify learning gaps early and adjust instruction accordingly, leading to improved student outcomes.</w:t>
      </w:r>
    </w:p>
    <w:bookmarkEnd w:id="23"/>
    <w:bookmarkStart w:id="24" w:name="local-context-and-policy-implementation"/>
    <w:p>
      <w:pPr>
        <w:pStyle w:val="Heading2"/>
      </w:pPr>
      <w:r>
        <w:t xml:space="preserve">Local Context and Policy Implementation</w:t>
      </w:r>
    </w:p>
    <w:p>
      <w:pPr>
        <w:pStyle w:val="FirstParagraph"/>
      </w:pPr>
      <w:r>
        <w:t xml:space="preserve">London Boroughs Association. (2020). Education in London: A Strategic Overview. London: LBAs.</w:t>
      </w:r>
    </w:p>
    <w:p>
      <w:pPr>
        <w:pStyle w:val="BodyText"/>
      </w:pPr>
      <w:r>
        <w:t xml:space="preserve">This report provides a comprehensive analysis of the educational landscape specific to</w:t>
      </w:r>
      <w:r>
        <w:t xml:space="preserve"> </w:t>
      </w:r>
      <w:r>
        <w:t xml:space="preserve">London</w:t>
      </w:r>
      <w:r>
        <w:t xml:space="preserve">. For a</w:t>
      </w:r>
      <w:r>
        <w:t xml:space="preserve"> </w:t>
      </w:r>
      <w:r>
        <w:t xml:space="preserve">Curriculum Developer</w:t>
      </w:r>
      <w:r>
        <w:t xml:space="preserve">, understanding the local context is as important as understanding national policy. This document highlights unique challenges and opportunities within the capital, such as high levels of pupil mobility, the impact of poverty, and the strength of the academy sector.</w:t>
      </w:r>
    </w:p>
    <w:p>
      <w:pPr>
        <w:pStyle w:val="BodyText"/>
      </w:pPr>
      <w:r>
        <w:t xml:space="preserve">The source is valuable for contextualizing curriculum decisions. It offers data on attainment trends, attendance, and exclusion rates across different London boroughs. By referencing this material, a developer can tailor curriculum content to be relevant to the lived experiences of London students while addressing specific local barriers to learning, ensuring that the curriculum is both aspirational and grounded in reality.</w:t>
      </w:r>
    </w:p>
    <w:p>
      <w:pPr>
        <w:pStyle w:val="BodyText"/>
      </w:pPr>
      <w:r>
        <w:t xml:space="preserve">National College for Teaching and Leadership. (2018). Developing the Curriculum: A Guide for School Leaders. London: NCTL.</w:t>
      </w:r>
    </w:p>
    <w:p>
      <w:pPr>
        <w:pStyle w:val="BodyText"/>
      </w:pPr>
      <w:r>
        <w:t xml:space="preserve">Although the NCTL has evolved into the Teaching School Council, this guide remains a key resource for understanding the leadership aspects of curriculum development in the</w:t>
      </w:r>
      <w:r>
        <w:t xml:space="preserve"> </w:t>
      </w:r>
      <w:r>
        <w:t xml:space="preserve">United Kingdom</w:t>
      </w:r>
      <w:r>
        <w:t xml:space="preserve">. It is particularly useful for a</w:t>
      </w:r>
      <w:r>
        <w:t xml:space="preserve"> </w:t>
      </w:r>
      <w:r>
        <w:t xml:space="preserve">Curriculum Developer</w:t>
      </w:r>
      <w:r>
        <w:t xml:space="preserve"> </w:t>
      </w:r>
      <w:r>
        <w:t xml:space="preserve">working in</w:t>
      </w:r>
      <w:r>
        <w:t xml:space="preserve"> </w:t>
      </w:r>
      <w:r>
        <w:t xml:space="preserve">London</w:t>
      </w:r>
      <w:r>
        <w:t xml:space="preserve"> </w:t>
      </w:r>
      <w:r>
        <w:t xml:space="preserve">who may be collaborating with school leaders and governors.</w:t>
      </w:r>
    </w:p>
    <w:p>
      <w:pPr>
        <w:pStyle w:val="BodyText"/>
      </w:pPr>
      <w:r>
        <w:t xml:space="preserve">The text outlines the processes for curriculum review, staff training, and resource allocation. It emphasizes the importance of a shared vision and collaborative planning. In London’s diverse school system, which includes maintained schools, academies, and free schools, this guide provides a framework for navigating different governance structures and ensuring that curriculum development is a strategic, whole-school endeavor rather than an isolated activity.</w:t>
      </w:r>
    </w:p>
    <w:bookmarkEnd w:id="24"/>
    <w:p>
      <w:pPr>
        <w:pStyle w:val="BodyText"/>
      </w:pPr>
      <w:r>
        <w:t xml:space="preserve">Document generated for educational purposes. All citations refer to publicly available or standard academic texts relevant to the UK education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London, United Kingdom</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