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1" w:name="annotated-bibliography"/>
    <w:p>
      <w:pPr>
        <w:pStyle w:val="Heading1"/>
      </w:pPr>
      <w:r>
        <w:t xml:space="preserve">Annotated Bibliography</w:t>
      </w:r>
    </w:p>
    <w:bookmarkStart w:id="20" w:name="X5e0ee5b66b875c09437c47e9ec72a32af61cfcc"/>
    <w:p>
      <w:pPr>
        <w:pStyle w:val="Heading2"/>
      </w:pPr>
      <w:r>
        <w:t xml:space="preserve">Curriculum Development Strategies in Manchester, United Kingdom</w:t>
      </w:r>
    </w:p>
    <w:p>
      <w:pPr>
        <w:pStyle w:val="FirstParagraph"/>
      </w:pPr>
      <w:r>
        <w:t xml:space="preserve">Prepared for Educational Stakeholders and Policy Makers</w:t>
      </w:r>
    </w:p>
    <w:bookmarkEnd w:id="20"/>
    <w:bookmarkEnd w:id="21"/>
    <w:p>
      <w:pPr>
        <w:pStyle w:val="BodyText"/>
      </w:pPr>
      <w:r>
        <w:t xml:space="preserve">This annotated bibliography compiles essential literature regarding the role of the</w:t>
      </w:r>
      <w:r>
        <w:t xml:space="preserve"> </w:t>
      </w:r>
      <w:r>
        <w:rPr>
          <w:bCs/>
          <w:b/>
        </w:rPr>
        <w:t xml:space="preserve">Curriculum Developer</w:t>
      </w:r>
      <w:r>
        <w:t xml:space="preserve"> </w:t>
      </w:r>
      <w:r>
        <w:t xml:space="preserve">within the specific educational landscape of</w:t>
      </w:r>
      <w:r>
        <w:t xml:space="preserve"> </w:t>
      </w:r>
      <w:r>
        <w:rPr>
          <w:bCs/>
          <w:b/>
        </w:rPr>
        <w:t xml:space="preserve">Manchester, United Kingdom</w:t>
      </w:r>
      <w:r>
        <w:t xml:space="preserve">. The selection of texts addresses the intersection of national policy (Department for Education), local authority requirements (Manchester City Council), and the practical implementation of pedagogical strategies in diverse urban environments. These resources are critical for professionals aiming to design inclusive, rigorous, and locally relevant curricula that meet the needs of Manchester's student population.</w:t>
      </w:r>
    </w:p>
    <w:bookmarkStart w:id="22" w:name="Xa5d5809b3413174543d2e6e3bdbfcd4431e6bb1"/>
    <w:p>
      <w:pPr>
        <w:pStyle w:val="Heading2"/>
      </w:pPr>
      <w:r>
        <w:t xml:space="preserve">1. National Frameworks and Local Implementation</w:t>
      </w:r>
    </w:p>
    <w:p>
      <w:pPr>
        <w:pStyle w:val="FirstParagraph"/>
      </w:pPr>
      <w:r>
        <w:t xml:space="preserve">Department for Education. (2014).</w:t>
      </w:r>
      <w:r>
        <w:t xml:space="preserve"> </w:t>
      </w:r>
      <w:r>
        <w:rPr>
          <w:iCs/>
          <w:i/>
        </w:rPr>
        <w:t xml:space="preserve">The National Curriculum in England: Framework Document</w:t>
      </w:r>
      <w:r>
        <w:t xml:space="preserve">. London: HMSO.</w:t>
      </w:r>
    </w:p>
    <w:p>
      <w:pPr>
        <w:pStyle w:val="BodyText"/>
      </w:pPr>
      <w:r>
        <w:t xml:space="preserve">This foundational document outlines the statutory requirements for the curriculum in England. For a</w:t>
      </w:r>
      <w:r>
        <w:t xml:space="preserve"> </w:t>
      </w:r>
      <w:r>
        <w:rPr>
          <w:bCs/>
          <w:b/>
        </w:rPr>
        <w:t xml:space="preserve">Curriculum Developer</w:t>
      </w:r>
      <w:r>
        <w:t xml:space="preserve"> </w:t>
      </w:r>
      <w:r>
        <w:t xml:space="preserve">operating in</w:t>
      </w:r>
      <w:r>
        <w:t xml:space="preserve"> </w:t>
      </w:r>
      <w:r>
        <w:rPr>
          <w:bCs/>
          <w:b/>
        </w:rPr>
        <w:t xml:space="preserve">Manchester</w:t>
      </w:r>
      <w:r>
        <w:t xml:space="preserve">, this text is non-negotiable. It provides the baseline against which all local adaptations must be measured. The document details the subject requirements and attainment targets that schools in Greater Manchester must adhere to. While it is a national directive, the annotation highlights the necessity for developers to interpret these broad guidelines to fit the specific demographic and socioeconomic context of Manchester schools, ensuring compliance while maintaining local relevance.</w:t>
      </w:r>
    </w:p>
    <w:p>
      <w:pPr>
        <w:pStyle w:val="BodyText"/>
      </w:pPr>
      <w:r>
        <w:t xml:space="preserve">Manchester City Council. (2021).</w:t>
      </w:r>
      <w:r>
        <w:t xml:space="preserve"> </w:t>
      </w:r>
      <w:r>
        <w:rPr>
          <w:iCs/>
          <w:i/>
        </w:rPr>
        <w:t xml:space="preserve">Education and Skills Strategy: Building a Brighter Future for Manchester</w:t>
      </w:r>
      <w:r>
        <w:t xml:space="preserve">. Manchester: MCC.</w:t>
      </w:r>
    </w:p>
    <w:p>
      <w:pPr>
        <w:pStyle w:val="BodyText"/>
      </w:pPr>
      <w:r>
        <w:t xml:space="preserve">This strategic document is vital for understanding the local priorities of the</w:t>
      </w:r>
      <w:r>
        <w:t xml:space="preserve"> </w:t>
      </w:r>
      <w:r>
        <w:rPr>
          <w:bCs/>
          <w:b/>
        </w:rPr>
        <w:t xml:space="preserve">United Kingdom Manchester</w:t>
      </w:r>
      <w:r>
        <w:t xml:space="preserve"> </w:t>
      </w:r>
      <w:r>
        <w:t xml:space="preserve">education sector. It moves beyond national mandates to address specific local challenges, such as closing the attainment gap and improving vocational pathways. For a</w:t>
      </w:r>
      <w:r>
        <w:t xml:space="preserve"> </w:t>
      </w:r>
      <w:r>
        <w:rPr>
          <w:bCs/>
          <w:b/>
        </w:rPr>
        <w:t xml:space="preserve">Curriculum Developer</w:t>
      </w:r>
      <w:r>
        <w:t xml:space="preserve">, this text offers insight into the council's vision for skills development, emphasizing digital literacy and employability. It serves as a guide for aligning school-level curriculum plans with the broader economic and social goals of the city, ensuring that educational outcomes contribute directly to the prosperity of the Manchester community.</w:t>
      </w:r>
    </w:p>
    <w:bookmarkEnd w:id="22"/>
    <w:bookmarkStart w:id="23" w:name="pedagogical-theory-and-curriculum-design"/>
    <w:p>
      <w:pPr>
        <w:pStyle w:val="Heading2"/>
      </w:pPr>
      <w:r>
        <w:t xml:space="preserve">2. Pedagogical Theory and Curriculum Design</w:t>
      </w:r>
    </w:p>
    <w:p>
      <w:pPr>
        <w:pStyle w:val="FirstParagraph"/>
      </w:pPr>
      <w:r>
        <w:t xml:space="preserve">Biggs, J., &amp; Tang, C. (2011).</w:t>
      </w:r>
      <w:r>
        <w:t xml:space="preserve"> </w:t>
      </w:r>
      <w:r>
        <w:rPr>
          <w:iCs/>
          <w:i/>
        </w:rPr>
        <w:t xml:space="preserve">Teaching for Quality Learning at University</w:t>
      </w:r>
      <w:r>
        <w:t xml:space="preserve"> </w:t>
      </w:r>
      <w:r>
        <w:t xml:space="preserve">(4th ed.). Maidenhead: Open University Press.</w:t>
      </w:r>
    </w:p>
    <w:p>
      <w:pPr>
        <w:pStyle w:val="BodyText"/>
      </w:pPr>
      <w:r>
        <w:t xml:space="preserve">Although focused on higher education, this text is highly relevant for</w:t>
      </w:r>
      <w:r>
        <w:t xml:space="preserve"> </w:t>
      </w:r>
      <w:r>
        <w:rPr>
          <w:bCs/>
          <w:b/>
        </w:rPr>
        <w:t xml:space="preserve">Curriculum Developers</w:t>
      </w:r>
      <w:r>
        <w:t xml:space="preserve"> </w:t>
      </w:r>
      <w:r>
        <w:t xml:space="preserve">in</w:t>
      </w:r>
      <w:r>
        <w:t xml:space="preserve"> </w:t>
      </w:r>
      <w:r>
        <w:rPr>
          <w:bCs/>
          <w:b/>
        </w:rPr>
        <w:t xml:space="preserve">Manchester</w:t>
      </w:r>
      <w:r>
        <w:t xml:space="preserve"> </w:t>
      </w:r>
      <w:r>
        <w:t xml:space="preserve">working with sixth forms and further education colleges preparing students for the city's prestigious universities. Biggs and Tang introduce the concept of "Constructive Alignment," ensuring that learning outcomes, teaching activities, and assessment tasks are coherent. In the context of</w:t>
      </w:r>
      <w:r>
        <w:t xml:space="preserve"> </w:t>
      </w:r>
      <w:r>
        <w:rPr>
          <w:bCs/>
          <w:b/>
        </w:rPr>
        <w:t xml:space="preserve">United Kingdom Manchester</w:t>
      </w:r>
      <w:r>
        <w:t xml:space="preserve">, where there is a strong emphasis on university progression, applying these principles helps developers create seamless transitions for students moving from secondary education to higher education institutions within the city.</w:t>
      </w:r>
    </w:p>
    <w:p>
      <w:pPr>
        <w:pStyle w:val="BodyText"/>
      </w:pPr>
      <w:r>
        <w:t xml:space="preserve">Hargreaves, A., &amp; Fullan, M. (2012).</w:t>
      </w:r>
      <w:r>
        <w:t xml:space="preserve"> </w:t>
      </w:r>
      <w:r>
        <w:rPr>
          <w:iCs/>
          <w:i/>
        </w:rPr>
        <w:t xml:space="preserve">Professional Capital: Transforming Teaching in Every School</w:t>
      </w:r>
      <w:r>
        <w:t xml:space="preserve">. New York: Teachers College Press.</w:t>
      </w:r>
    </w:p>
    <w:p>
      <w:pPr>
        <w:pStyle w:val="BodyText"/>
      </w:pPr>
      <w:r>
        <w:t xml:space="preserve">This work explores the relationship between teacher expertise and curriculum success. For a</w:t>
      </w:r>
      <w:r>
        <w:t xml:space="preserve"> </w:t>
      </w:r>
      <w:r>
        <w:rPr>
          <w:bCs/>
          <w:b/>
        </w:rPr>
        <w:t xml:space="preserve">Curriculum Developer</w:t>
      </w:r>
      <w:r>
        <w:t xml:space="preserve"> </w:t>
      </w:r>
      <w:r>
        <w:t xml:space="preserve">in</w:t>
      </w:r>
      <w:r>
        <w:t xml:space="preserve"> </w:t>
      </w:r>
      <w:r>
        <w:rPr>
          <w:bCs/>
          <w:b/>
        </w:rPr>
        <w:t xml:space="preserve">Manchester</w:t>
      </w:r>
      <w:r>
        <w:t xml:space="preserve">, this text underscores the importance of professional development. A curriculum is only as effective as the educators delivering it. The authors argue that curriculum reform in the</w:t>
      </w:r>
      <w:r>
        <w:t xml:space="preserve"> </w:t>
      </w:r>
      <w:r>
        <w:rPr>
          <w:bCs/>
          <w:b/>
        </w:rPr>
        <w:t xml:space="preserve">United Kingdom</w:t>
      </w:r>
      <w:r>
        <w:t xml:space="preserve"> </w:t>
      </w:r>
      <w:r>
        <w:t xml:space="preserve">must be accompanied by investment in "human capital" (individual teacher skills) and "social capital" (collaboration). This is particularly pertinent in Manchester, where multi-academy trusts are prevalent, requiring developers to design curricula that foster collaboration across different school sites.</w:t>
      </w:r>
    </w:p>
    <w:bookmarkEnd w:id="23"/>
    <w:bookmarkStart w:id="24" w:name="inclusion-diversity-and-social-justice"/>
    <w:p>
      <w:pPr>
        <w:pStyle w:val="Heading2"/>
      </w:pPr>
      <w:r>
        <w:t xml:space="preserve">3. Inclusion, Diversity, and Social Justice</w:t>
      </w:r>
    </w:p>
    <w:p>
      <w:pPr>
        <w:pStyle w:val="FirstParagraph"/>
      </w:pPr>
      <w:r>
        <w:t xml:space="preserve">Gillborn, D. (2008).</w:t>
      </w:r>
      <w:r>
        <w:t xml:space="preserve"> </w:t>
      </w:r>
      <w:r>
        <w:rPr>
          <w:iCs/>
          <w:i/>
        </w:rPr>
        <w:t xml:space="preserve">Racism and Education: Coincidence or Conspiracy?</w:t>
      </w:r>
      <w:r>
        <w:t xml:space="preserve"> </w:t>
      </w:r>
      <w:r>
        <w:t xml:space="preserve">(2nd ed.). London: Routledge.</w:t>
      </w:r>
    </w:p>
    <w:p>
      <w:pPr>
        <w:pStyle w:val="BodyText"/>
      </w:pPr>
      <w:r>
        <w:t xml:space="preserve">David Gillborn’s seminal work is essential reading for any</w:t>
      </w:r>
      <w:r>
        <w:t xml:space="preserve"> </w:t>
      </w:r>
      <w:r>
        <w:rPr>
          <w:bCs/>
          <w:b/>
        </w:rPr>
        <w:t xml:space="preserve">Curriculum Developer</w:t>
      </w:r>
      <w:r>
        <w:t xml:space="preserve"> </w:t>
      </w:r>
      <w:r>
        <w:t xml:space="preserve">in</w:t>
      </w:r>
      <w:r>
        <w:t xml:space="preserve"> </w:t>
      </w:r>
      <w:r>
        <w:rPr>
          <w:bCs/>
          <w:b/>
        </w:rPr>
        <w:t xml:space="preserve">Manchester</w:t>
      </w:r>
      <w:r>
        <w:t xml:space="preserve">, a city characterized by its rich ethnic diversity. The text critically examines how educational policies can inadvertently perpetuate racial inequalities. For developers in the</w:t>
      </w:r>
      <w:r>
        <w:t xml:space="preserve"> </w:t>
      </w:r>
      <w:r>
        <w:rPr>
          <w:bCs/>
          <w:b/>
        </w:rPr>
        <w:t xml:space="preserve">United Kingdom Manchester</w:t>
      </w:r>
      <w:r>
        <w:t xml:space="preserve"> </w:t>
      </w:r>
      <w:r>
        <w:t xml:space="preserve">area, this literature provides a framework for auditing existing curricula for bias and ensuring that materials are inclusive and representative of the local student body. It challenges developers to move beyond tokenism and embed social justice principles into the core of curriculum design, addressing the specific needs of minority ethnic students in the region.</w:t>
      </w:r>
    </w:p>
    <w:p>
      <w:pPr>
        <w:pStyle w:val="BodyText"/>
      </w:pPr>
      <w:r>
        <w:t xml:space="preserve">Tomlinson, C. A. (2014).</w:t>
      </w:r>
      <w:r>
        <w:t xml:space="preserve"> </w:t>
      </w:r>
      <w:r>
        <w:rPr>
          <w:iCs/>
          <w:i/>
        </w:rPr>
        <w:t xml:space="preserve">The Differentiated Classroom: Responding to the Needs of All Learners</w:t>
      </w:r>
      <w:r>
        <w:t xml:space="preserve"> </w:t>
      </w:r>
      <w:r>
        <w:t xml:space="preserve">(2nd ed.). Alexandria, VA: ASCD.</w:t>
      </w:r>
    </w:p>
    <w:p>
      <w:pPr>
        <w:pStyle w:val="BodyText"/>
      </w:pPr>
      <w:r>
        <w:t xml:space="preserve">This text provides practical strategies for differentiated instruction, a key requirement for modern curriculum development. In</w:t>
      </w:r>
      <w:r>
        <w:t xml:space="preserve"> </w:t>
      </w:r>
      <w:r>
        <w:rPr>
          <w:bCs/>
          <w:b/>
        </w:rPr>
        <w:t xml:space="preserve">Manchester</w:t>
      </w:r>
      <w:r>
        <w:t xml:space="preserve">, where schools serve students with a wide range of abilities and backgrounds, a one-size-fits-all approach is ineffective. Tomlinson’s work guides the</w:t>
      </w:r>
      <w:r>
        <w:t xml:space="preserve"> </w:t>
      </w:r>
      <w:r>
        <w:rPr>
          <w:bCs/>
          <w:b/>
        </w:rPr>
        <w:t xml:space="preserve">Curriculum Developer</w:t>
      </w:r>
      <w:r>
        <w:t xml:space="preserve"> </w:t>
      </w:r>
      <w:r>
        <w:t xml:space="preserve">in creating flexible learning pathways within the statutory framework. It emphasizes the need to adapt content, process, and product to meet individual student needs, ensuring that the curriculum in</w:t>
      </w:r>
      <w:r>
        <w:t xml:space="preserve"> </w:t>
      </w:r>
      <w:r>
        <w:rPr>
          <w:bCs/>
          <w:b/>
        </w:rPr>
        <w:t xml:space="preserve">United Kingdom Manchester</w:t>
      </w:r>
      <w:r>
        <w:t xml:space="preserve"> </w:t>
      </w:r>
      <w:r>
        <w:t xml:space="preserve">schools is accessible and challenging for every learner, regardless of their starting point.</w:t>
      </w:r>
    </w:p>
    <w:bookmarkEnd w:id="24"/>
    <w:bookmarkStart w:id="25" w:name="assessment-and-data-driven-development"/>
    <w:p>
      <w:pPr>
        <w:pStyle w:val="Heading2"/>
      </w:pPr>
      <w:r>
        <w:t xml:space="preserve">4. Assessment and Data-Driven Development</w:t>
      </w:r>
    </w:p>
    <w:p>
      <w:pPr>
        <w:pStyle w:val="FirstParagraph"/>
      </w:pPr>
      <w:r>
        <w:t xml:space="preserve">Black, P., &amp; Wiliam, D. (1998). "Assessment and Classroom Learning."</w:t>
      </w:r>
      <w:r>
        <w:t xml:space="preserve"> </w:t>
      </w:r>
      <w:r>
        <w:rPr>
          <w:iCs/>
          <w:i/>
        </w:rPr>
        <w:t xml:space="preserve">Assessment in Education: Principles, Policy &amp; Practice</w:t>
      </w:r>
      <w:r>
        <w:t xml:space="preserve">, 5(1), 7-74.</w:t>
      </w:r>
    </w:p>
    <w:p>
      <w:pPr>
        <w:pStyle w:val="BodyText"/>
      </w:pPr>
      <w:r>
        <w:t xml:space="preserve">This influential article advocates for formative assessment as a tool for improving learning. For a</w:t>
      </w:r>
      <w:r>
        <w:t xml:space="preserve"> </w:t>
      </w:r>
      <w:r>
        <w:rPr>
          <w:bCs/>
          <w:b/>
        </w:rPr>
        <w:t xml:space="preserve">Curriculum Developer</w:t>
      </w:r>
      <w:r>
        <w:t xml:space="preserve"> </w:t>
      </w:r>
      <w:r>
        <w:t xml:space="preserve">in</w:t>
      </w:r>
      <w:r>
        <w:t xml:space="preserve"> </w:t>
      </w:r>
      <w:r>
        <w:rPr>
          <w:bCs/>
          <w:b/>
        </w:rPr>
        <w:t xml:space="preserve">Manchester</w:t>
      </w:r>
      <w:r>
        <w:t xml:space="preserve">, integrating formative assessment into the curriculum design is crucial for monitoring student progress and adjusting teaching strategies in real-time. The text provides evidence that effective assessment practices can significantly raise standards. In the context of</w:t>
      </w:r>
      <w:r>
        <w:t xml:space="preserve"> </w:t>
      </w:r>
      <w:r>
        <w:rPr>
          <w:bCs/>
          <w:b/>
        </w:rPr>
        <w:t xml:space="preserve">United Kingdom Manchester</w:t>
      </w:r>
      <w:r>
        <w:t xml:space="preserve">, where schools are under pressure to demonstrate value-added progress, this resource helps developers create curricula that embed assessment for learning, ensuring that data is used to drive instructional decisions and support student achievement.</w:t>
      </w:r>
    </w:p>
    <w:p>
      <w:pPr>
        <w:pStyle w:val="BodyText"/>
      </w:pPr>
      <w:r>
        <w:t xml:space="preserve">Ofsted. (2019).</w:t>
      </w:r>
      <w:r>
        <w:t xml:space="preserve"> </w:t>
      </w:r>
      <w:r>
        <w:rPr>
          <w:iCs/>
          <w:i/>
        </w:rPr>
        <w:t xml:space="preserve">Research Review Series: Curriculum</w:t>
      </w:r>
      <w:r>
        <w:t xml:space="preserve">. London: Office for Standards in Education, Children’s Services and Skills.</w:t>
      </w:r>
    </w:p>
    <w:p>
      <w:pPr>
        <w:pStyle w:val="BodyText"/>
      </w:pPr>
      <w:r>
        <w:t xml:space="preserve">This review by the UK’s education inspectorate is critical for understanding current expectations regarding curriculum quality. It emphasizes the importance of a knowledge-rich curriculum and the need for coherence and progression. For</w:t>
      </w:r>
      <w:r>
        <w:t xml:space="preserve"> </w:t>
      </w:r>
      <w:r>
        <w:rPr>
          <w:bCs/>
          <w:b/>
        </w:rPr>
        <w:t xml:space="preserve">Curriculum Developers</w:t>
      </w:r>
      <w:r>
        <w:t xml:space="preserve"> </w:t>
      </w:r>
      <w:r>
        <w:t xml:space="preserve">in</w:t>
      </w:r>
      <w:r>
        <w:t xml:space="preserve"> </w:t>
      </w:r>
      <w:r>
        <w:rPr>
          <w:bCs/>
          <w:b/>
        </w:rPr>
        <w:t xml:space="preserve">Manchester</w:t>
      </w:r>
      <w:r>
        <w:t xml:space="preserve">, this document serves as a benchmark for self-evaluation. It highlights the need to ensure that the curriculum is not only compliant but also intellectually rigorous and well-sequenced. The review’s focus on "intent, implementation, and impact" provides a clear framework for developers to structure their work and prepare for inspections in the</w:t>
      </w:r>
      <w:r>
        <w:t xml:space="preserve"> </w:t>
      </w:r>
      <w:r>
        <w:rPr>
          <w:bCs/>
          <w:b/>
        </w:rPr>
        <w:t xml:space="preserve">United Kingdom Manchester</w:t>
      </w:r>
      <w:r>
        <w:t xml:space="preserve"> </w:t>
      </w:r>
      <w:r>
        <w:t xml:space="preserve">region.</w:t>
      </w:r>
    </w:p>
    <w:bookmarkEnd w:id="25"/>
    <w:p>
      <w:pPr>
        <w:pStyle w:val="BodyText"/>
      </w:pPr>
      <w:r>
        <w:t xml:space="preserve">© 2023 Educational Resources for Manchester. All rights reserved.</w:t>
      </w:r>
    </w:p>
    <w:p>
      <w:pPr>
        <w:pStyle w:val="BodyText"/>
      </w:pPr>
      <w:r>
        <w:t xml:space="preserve">This document is intended for professional use by Curriculum Developers and Educational Leaders.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Manchester, United Kingdom</dc:title>
  <dc:creator/>
  <dc:language>en</dc:language>
  <cp:keywords/>
  <dcterms:created xsi:type="dcterms:W3CDTF">2026-08-07T16:50:20Z</dcterms:created>
  <dcterms:modified xsi:type="dcterms:W3CDTF">2026-08-07T16:50:20Z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